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C4AD2" w:rsidRPr="00794DB6" w:rsidRDefault="008C4AD2" w:rsidP="008C4AD2">
      <w:pPr>
        <w:pStyle w:val="Title"/>
        <w:spacing w:after="0" w:line="276" w:lineRule="auto"/>
        <w:jc w:val="center"/>
        <w:rPr>
          <w:b/>
          <w:bCs w:val="0"/>
          <w:color w:val="2E74B5" w:themeColor="accent1" w:themeShade="BF"/>
          <w:sz w:val="32"/>
          <w:u w:val="single"/>
          <w:lang w:val="bg-BG"/>
        </w:rPr>
      </w:pPr>
      <w:r w:rsidRPr="00794DB6">
        <w:rPr>
          <w:rStyle w:val="Strong"/>
          <w:noProof/>
          <w:color w:val="2E74B5" w:themeColor="accent1" w:themeShade="BF"/>
          <w:u w:val="single"/>
          <w:lang w:val="bg-BG" w:eastAsia="bg-BG"/>
        </w:rPr>
        <w:drawing>
          <wp:inline distT="0" distB="0" distL="0" distR="0" wp14:anchorId="5A818362" wp14:editId="359A28E9">
            <wp:extent cx="676275" cy="56197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76275" cy="561975"/>
                    </a:xfrm>
                    <a:prstGeom prst="rect">
                      <a:avLst/>
                    </a:prstGeom>
                  </pic:spPr>
                </pic:pic>
              </a:graphicData>
            </a:graphic>
          </wp:inline>
        </w:drawing>
      </w:r>
      <w:r w:rsidRPr="00794DB6">
        <w:rPr>
          <w:b/>
          <w:bCs w:val="0"/>
          <w:color w:val="2E74B5" w:themeColor="accent1" w:themeShade="BF"/>
          <w:sz w:val="32"/>
          <w:u w:val="single"/>
          <w:lang w:val="bg-BG"/>
        </w:rPr>
        <w:t xml:space="preserve">  КОМИСИЯ ЗА ЗАЩИТА НА КОНКУРЕНЦИЯТА</w:t>
      </w:r>
    </w:p>
    <w:p w:rsidR="00132E43" w:rsidRDefault="00132E43" w:rsidP="0012275E">
      <w:pPr>
        <w:pStyle w:val="Title"/>
        <w:spacing w:after="0" w:line="276" w:lineRule="auto"/>
        <w:rPr>
          <w:b/>
          <w:bCs w:val="0"/>
          <w:color w:val="auto"/>
          <w:sz w:val="32"/>
        </w:rPr>
      </w:pPr>
    </w:p>
    <w:p w:rsidR="00FE5826" w:rsidRDefault="00B9578A" w:rsidP="00ED4E17">
      <w:pPr>
        <w:pStyle w:val="Title"/>
        <w:spacing w:after="0" w:line="276" w:lineRule="auto"/>
        <w:jc w:val="center"/>
        <w:rPr>
          <w:b/>
          <w:bCs w:val="0"/>
          <w:color w:val="auto"/>
          <w:sz w:val="32"/>
          <w:lang w:val="bg-BG"/>
        </w:rPr>
      </w:pPr>
      <w:r>
        <w:rPr>
          <w:b/>
          <w:bCs w:val="0"/>
          <w:color w:val="auto"/>
          <w:sz w:val="32"/>
          <w:lang w:val="bg-BG"/>
        </w:rPr>
        <w:t xml:space="preserve">РЕЗЮМЕ </w:t>
      </w:r>
    </w:p>
    <w:p w:rsidR="00B9578A" w:rsidRPr="00543821" w:rsidRDefault="00B9578A" w:rsidP="00FE5826">
      <w:pPr>
        <w:pStyle w:val="Title"/>
        <w:spacing w:after="0" w:line="276" w:lineRule="auto"/>
        <w:jc w:val="center"/>
        <w:rPr>
          <w:b/>
          <w:bCs w:val="0"/>
          <w:color w:val="auto"/>
          <w:sz w:val="28"/>
          <w:szCs w:val="28"/>
        </w:rPr>
      </w:pPr>
      <w:r w:rsidRPr="00543821">
        <w:rPr>
          <w:b/>
          <w:bCs w:val="0"/>
          <w:color w:val="auto"/>
          <w:sz w:val="28"/>
          <w:szCs w:val="28"/>
          <w:lang w:val="bg-BG"/>
        </w:rPr>
        <w:t xml:space="preserve">на </w:t>
      </w:r>
      <w:r w:rsidRPr="00543821">
        <w:rPr>
          <w:b/>
          <w:bCs w:val="0"/>
          <w:color w:val="auto"/>
          <w:sz w:val="28"/>
          <w:szCs w:val="28"/>
        </w:rPr>
        <w:t>отчет за изпълнението на</w:t>
      </w:r>
      <w:r w:rsidRPr="00543821">
        <w:rPr>
          <w:b/>
          <w:bCs w:val="0"/>
          <w:color w:val="auto"/>
          <w:sz w:val="28"/>
          <w:szCs w:val="28"/>
          <w:lang w:val="en-US"/>
        </w:rPr>
        <w:t xml:space="preserve"> </w:t>
      </w:r>
      <w:r w:rsidRPr="00543821">
        <w:rPr>
          <w:b/>
          <w:bCs w:val="0"/>
          <w:color w:val="auto"/>
          <w:sz w:val="28"/>
          <w:szCs w:val="28"/>
        </w:rPr>
        <w:t>програм</w:t>
      </w:r>
      <w:r w:rsidRPr="00543821">
        <w:rPr>
          <w:b/>
          <w:bCs w:val="0"/>
          <w:color w:val="auto"/>
          <w:sz w:val="28"/>
          <w:szCs w:val="28"/>
          <w:lang w:val="bg-BG"/>
        </w:rPr>
        <w:t xml:space="preserve">ния бюджет  </w:t>
      </w:r>
    </w:p>
    <w:p w:rsidR="001257B1" w:rsidRPr="00543821" w:rsidRDefault="00B9578A" w:rsidP="002A3CF2">
      <w:pPr>
        <w:pStyle w:val="Title"/>
        <w:spacing w:after="0" w:line="276" w:lineRule="auto"/>
        <w:jc w:val="center"/>
        <w:rPr>
          <w:b/>
          <w:bCs w:val="0"/>
          <w:color w:val="auto"/>
          <w:sz w:val="28"/>
          <w:szCs w:val="28"/>
          <w:lang w:val="bg-BG"/>
        </w:rPr>
      </w:pPr>
      <w:r w:rsidRPr="00543821">
        <w:rPr>
          <w:b/>
          <w:bCs w:val="0"/>
          <w:color w:val="auto"/>
          <w:sz w:val="28"/>
          <w:szCs w:val="28"/>
          <w:lang w:val="bg-BG"/>
        </w:rPr>
        <w:t>на Комисия за защита на конкуренцията</w:t>
      </w:r>
      <w:r w:rsidR="000F7582">
        <w:rPr>
          <w:b/>
          <w:bCs w:val="0"/>
          <w:color w:val="auto"/>
          <w:sz w:val="28"/>
          <w:szCs w:val="28"/>
        </w:rPr>
        <w:t xml:space="preserve"> към 3</w:t>
      </w:r>
      <w:r w:rsidR="000671FF">
        <w:rPr>
          <w:b/>
          <w:bCs w:val="0"/>
          <w:color w:val="auto"/>
          <w:sz w:val="28"/>
          <w:szCs w:val="28"/>
          <w:lang w:val="bg-BG"/>
        </w:rPr>
        <w:t>0</w:t>
      </w:r>
      <w:r w:rsidRPr="00543821">
        <w:rPr>
          <w:b/>
          <w:bCs w:val="0"/>
          <w:color w:val="auto"/>
          <w:sz w:val="28"/>
          <w:szCs w:val="28"/>
        </w:rPr>
        <w:t>.</w:t>
      </w:r>
      <w:r w:rsidR="000671FF">
        <w:rPr>
          <w:b/>
          <w:bCs w:val="0"/>
          <w:color w:val="auto"/>
          <w:sz w:val="28"/>
          <w:szCs w:val="28"/>
          <w:lang w:val="en-US"/>
        </w:rPr>
        <w:t>06</w:t>
      </w:r>
      <w:r w:rsidR="000671FF">
        <w:rPr>
          <w:b/>
          <w:bCs w:val="0"/>
          <w:color w:val="auto"/>
          <w:sz w:val="28"/>
          <w:szCs w:val="28"/>
          <w:lang w:val="bg-BG"/>
        </w:rPr>
        <w:t>.</w:t>
      </w:r>
      <w:r w:rsidRPr="00543821">
        <w:rPr>
          <w:b/>
          <w:bCs w:val="0"/>
          <w:color w:val="auto"/>
          <w:sz w:val="28"/>
          <w:szCs w:val="28"/>
        </w:rPr>
        <w:t>20</w:t>
      </w:r>
      <w:r w:rsidR="000671FF">
        <w:rPr>
          <w:b/>
          <w:bCs w:val="0"/>
          <w:color w:val="auto"/>
          <w:sz w:val="28"/>
          <w:szCs w:val="28"/>
          <w:lang w:val="bg-BG"/>
        </w:rPr>
        <w:t>24</w:t>
      </w:r>
      <w:r w:rsidRPr="00543821">
        <w:rPr>
          <w:b/>
          <w:bCs w:val="0"/>
          <w:color w:val="auto"/>
          <w:sz w:val="28"/>
          <w:szCs w:val="28"/>
        </w:rPr>
        <w:t xml:space="preserve"> г.</w:t>
      </w:r>
    </w:p>
    <w:p w:rsidR="001257B1" w:rsidRDefault="001257B1" w:rsidP="00205668">
      <w:pPr>
        <w:spacing w:after="0" w:line="240" w:lineRule="auto"/>
        <w:rPr>
          <w:sz w:val="32"/>
          <w:szCs w:val="32"/>
        </w:rPr>
      </w:pPr>
    </w:p>
    <w:p w:rsidR="00177A51" w:rsidRPr="00DF03A6" w:rsidRDefault="00BC3069" w:rsidP="00205668">
      <w:pPr>
        <w:pStyle w:val="BodyText"/>
        <w:widowControl w:val="0"/>
        <w:tabs>
          <w:tab w:val="left" w:pos="8931"/>
          <w:tab w:val="left" w:pos="9214"/>
          <w:tab w:val="left" w:pos="9356"/>
        </w:tabs>
        <w:spacing w:line="240" w:lineRule="auto"/>
        <w:rPr>
          <w:b/>
          <w:sz w:val="23"/>
          <w:szCs w:val="23"/>
          <w:lang w:val="bg-BG"/>
        </w:rPr>
      </w:pPr>
      <w:r w:rsidRPr="0012275E">
        <w:rPr>
          <w:b/>
          <w:sz w:val="23"/>
          <w:szCs w:val="23"/>
          <w:lang w:val="bg-BG"/>
        </w:rPr>
        <w:t>І</w:t>
      </w:r>
      <w:r w:rsidR="00177A51" w:rsidRPr="0012275E">
        <w:rPr>
          <w:b/>
          <w:sz w:val="23"/>
          <w:szCs w:val="23"/>
          <w:lang w:val="bg-BG"/>
        </w:rPr>
        <w:t xml:space="preserve">. </w:t>
      </w:r>
      <w:r w:rsidR="00645346" w:rsidRPr="00DF03A6">
        <w:rPr>
          <w:b/>
          <w:sz w:val="23"/>
          <w:szCs w:val="23"/>
          <w:lang w:val="bg-BG"/>
        </w:rPr>
        <w:t>ОБЩИ ПОЛОЖЕНИЯ</w:t>
      </w:r>
    </w:p>
    <w:p w:rsidR="00DD5B36" w:rsidRPr="00DF03A6" w:rsidRDefault="00DD5B36" w:rsidP="00DD5B36">
      <w:pPr>
        <w:spacing w:after="0" w:line="240" w:lineRule="auto"/>
        <w:ind w:firstLine="709"/>
        <w:jc w:val="both"/>
        <w:rPr>
          <w:rFonts w:ascii="Times New Roman" w:hAnsi="Times New Roman" w:cs="Times New Roman"/>
          <w:sz w:val="23"/>
          <w:szCs w:val="23"/>
        </w:rPr>
      </w:pPr>
      <w:r w:rsidRPr="00DF03A6">
        <w:rPr>
          <w:rFonts w:ascii="Times New Roman" w:hAnsi="Times New Roman" w:cs="Times New Roman"/>
          <w:sz w:val="23"/>
          <w:szCs w:val="23"/>
        </w:rPr>
        <w:t>Комисия за защита на конкуренцията е независим специализиран държавен орган, чийто правомощия са уредени в Закона за защита на конкуренцията (ЗЗК), Закона за обществените поръчки (ЗОП) и Закона за концесиите (ЗК).</w:t>
      </w:r>
    </w:p>
    <w:p w:rsidR="00F500A6" w:rsidRPr="00F500A6" w:rsidRDefault="00F500A6" w:rsidP="00F500A6">
      <w:pPr>
        <w:widowControl w:val="0"/>
        <w:spacing w:after="0" w:line="240" w:lineRule="auto"/>
        <w:ind w:firstLine="709"/>
        <w:jc w:val="both"/>
        <w:rPr>
          <w:rFonts w:ascii="Times New Roman" w:hAnsi="Times New Roman" w:cs="Times New Roman"/>
          <w:sz w:val="23"/>
          <w:szCs w:val="23"/>
        </w:rPr>
      </w:pPr>
      <w:r w:rsidRPr="00F500A6">
        <w:rPr>
          <w:rFonts w:ascii="Times New Roman" w:hAnsi="Times New Roman" w:cs="Times New Roman"/>
          <w:sz w:val="23"/>
          <w:szCs w:val="23"/>
        </w:rPr>
        <w:t xml:space="preserve">На Комисията са възложени обществено значими функции, свързани с осъществяване на контрол върху пазарните процеси, върху отношенията между пазарните участници и върху поведението на пазара както на малките предприятия, така и на компаниите и икономическите групи, заемащи съществен дял от съответния пазар. </w:t>
      </w:r>
    </w:p>
    <w:p w:rsidR="00977077" w:rsidRPr="0032359A" w:rsidRDefault="00977077" w:rsidP="00977077">
      <w:pPr>
        <w:widowControl w:val="0"/>
        <w:spacing w:after="0" w:line="240" w:lineRule="auto"/>
        <w:jc w:val="both"/>
        <w:rPr>
          <w:rFonts w:ascii="Times New Roman" w:eastAsia="Times New Roman" w:hAnsi="Times New Roman" w:cs="Times New Roman"/>
          <w:b/>
          <w:sz w:val="23"/>
          <w:szCs w:val="23"/>
        </w:rPr>
      </w:pPr>
      <w:r w:rsidRPr="0032359A">
        <w:rPr>
          <w:rFonts w:ascii="Times New Roman" w:eastAsia="Times New Roman" w:hAnsi="Times New Roman" w:cs="Times New Roman"/>
          <w:b/>
          <w:sz w:val="23"/>
          <w:szCs w:val="23"/>
        </w:rPr>
        <w:t xml:space="preserve">ІІ. ОТЧЕТ НА ОСНОВНИТЕ ПАРАМЕТРИ НА БЮДЖЕТА КЪМ </w:t>
      </w:r>
      <w:r w:rsidRPr="0032359A">
        <w:rPr>
          <w:rFonts w:ascii="Times New Roman" w:eastAsia="Times New Roman" w:hAnsi="Times New Roman" w:cs="Times New Roman"/>
          <w:b/>
          <w:sz w:val="23"/>
          <w:szCs w:val="23"/>
          <w:lang w:val="en-US"/>
        </w:rPr>
        <w:t>3</w:t>
      </w:r>
      <w:r w:rsidR="00C24FD0">
        <w:rPr>
          <w:rFonts w:ascii="Times New Roman" w:eastAsia="Times New Roman" w:hAnsi="Times New Roman" w:cs="Times New Roman"/>
          <w:b/>
          <w:sz w:val="23"/>
          <w:szCs w:val="23"/>
        </w:rPr>
        <w:t>0.06.2024</w:t>
      </w:r>
      <w:r w:rsidRPr="0032359A">
        <w:rPr>
          <w:rFonts w:ascii="Times New Roman" w:eastAsia="Times New Roman" w:hAnsi="Times New Roman" w:cs="Times New Roman"/>
          <w:b/>
          <w:sz w:val="23"/>
          <w:szCs w:val="23"/>
        </w:rPr>
        <w:t xml:space="preserve"> г. </w:t>
      </w:r>
    </w:p>
    <w:p w:rsidR="00977077" w:rsidRPr="0032359A" w:rsidRDefault="00977077" w:rsidP="00977077">
      <w:pPr>
        <w:widowControl w:val="0"/>
        <w:numPr>
          <w:ilvl w:val="0"/>
          <w:numId w:val="1"/>
        </w:numPr>
        <w:spacing w:after="0" w:line="240" w:lineRule="auto"/>
        <w:jc w:val="both"/>
        <w:rPr>
          <w:rFonts w:ascii="Times New Roman" w:eastAsia="Times New Roman" w:hAnsi="Times New Roman" w:cs="Times New Roman"/>
          <w:b/>
          <w:sz w:val="23"/>
          <w:szCs w:val="23"/>
          <w:lang w:val="ru-RU"/>
        </w:rPr>
      </w:pPr>
      <w:r w:rsidRPr="0032359A">
        <w:rPr>
          <w:rFonts w:ascii="Times New Roman" w:eastAsia="Times New Roman" w:hAnsi="Times New Roman" w:cs="Times New Roman"/>
          <w:b/>
          <w:sz w:val="23"/>
          <w:szCs w:val="23"/>
          <w:lang w:val="ru-RU"/>
        </w:rPr>
        <w:t>Отчет на приходите</w:t>
      </w:r>
    </w:p>
    <w:p w:rsidR="000671FF" w:rsidRPr="000671FF" w:rsidRDefault="000671FF" w:rsidP="000671FF">
      <w:pPr>
        <w:shd w:val="clear" w:color="auto" w:fill="FFFFFF"/>
        <w:spacing w:after="0" w:line="240" w:lineRule="auto"/>
        <w:ind w:left="11" w:right="11" w:firstLine="703"/>
        <w:jc w:val="both"/>
        <w:rPr>
          <w:rFonts w:ascii="Times New Roman" w:hAnsi="Times New Roman" w:cs="Times New Roman"/>
          <w:sz w:val="23"/>
          <w:szCs w:val="23"/>
        </w:rPr>
      </w:pPr>
      <w:r w:rsidRPr="000671FF">
        <w:rPr>
          <w:rFonts w:ascii="Times New Roman" w:hAnsi="Times New Roman" w:cs="Times New Roman"/>
          <w:sz w:val="23"/>
          <w:szCs w:val="23"/>
        </w:rPr>
        <w:t>Със Закона за държавния бюджет на Република България за 2024 г. (</w:t>
      </w:r>
      <w:proofErr w:type="spellStart"/>
      <w:r w:rsidRPr="000671FF">
        <w:rPr>
          <w:rFonts w:ascii="Times New Roman" w:hAnsi="Times New Roman" w:cs="Times New Roman"/>
          <w:sz w:val="23"/>
          <w:szCs w:val="23"/>
        </w:rPr>
        <w:t>обн</w:t>
      </w:r>
      <w:proofErr w:type="spellEnd"/>
      <w:r w:rsidRPr="000671FF">
        <w:rPr>
          <w:rFonts w:ascii="Times New Roman" w:hAnsi="Times New Roman" w:cs="Times New Roman"/>
          <w:sz w:val="23"/>
          <w:szCs w:val="23"/>
        </w:rPr>
        <w:t>. ДВ, бр. 108 от 30.12.2023 г., в сила от 01.01.2024 г.) по бюджета на Комисия за защита на конкуренцията са утвърдени при</w:t>
      </w:r>
      <w:r>
        <w:rPr>
          <w:rFonts w:ascii="Times New Roman" w:hAnsi="Times New Roman" w:cs="Times New Roman"/>
          <w:sz w:val="23"/>
          <w:szCs w:val="23"/>
        </w:rPr>
        <w:t>ходи в размер на 7 000 000 лв. О</w:t>
      </w:r>
      <w:r w:rsidR="00977077" w:rsidRPr="00981DBA">
        <w:rPr>
          <w:rFonts w:ascii="Times New Roman" w:hAnsi="Times New Roman" w:cs="Times New Roman"/>
          <w:sz w:val="23"/>
          <w:szCs w:val="23"/>
        </w:rPr>
        <w:t xml:space="preserve">сновната част от приходите, които постъпват в Комисия за защита на конкуренцията, са формирани от платени глоби и имуществени санкции по Закона за защита на конкуренцията и Закона за обществените поръчки, както и внесени държавни такси по Тарифата към Закона за защита на конкуренцията, Закона за обществените поръчки и Закона за концесиите. </w:t>
      </w:r>
      <w:r w:rsidR="00977077" w:rsidRPr="00981DBA">
        <w:rPr>
          <w:sz w:val="23"/>
          <w:szCs w:val="23"/>
        </w:rPr>
        <w:t xml:space="preserve"> </w:t>
      </w:r>
    </w:p>
    <w:p w:rsidR="00977077" w:rsidRPr="00981DBA" w:rsidRDefault="000671FF" w:rsidP="000671FF">
      <w:pPr>
        <w:shd w:val="clear" w:color="auto" w:fill="FFFFFF"/>
        <w:spacing w:after="0" w:line="240" w:lineRule="auto"/>
        <w:ind w:left="11" w:right="11" w:firstLine="703"/>
        <w:jc w:val="both"/>
        <w:rPr>
          <w:rFonts w:ascii="Times New Roman" w:hAnsi="Times New Roman" w:cs="Times New Roman"/>
          <w:sz w:val="23"/>
          <w:szCs w:val="23"/>
        </w:rPr>
      </w:pPr>
      <w:r w:rsidRPr="000671FF">
        <w:rPr>
          <w:rFonts w:ascii="Times New Roman" w:hAnsi="Times New Roman" w:cs="Times New Roman"/>
          <w:sz w:val="23"/>
          <w:szCs w:val="23"/>
        </w:rPr>
        <w:t>Към 30.06.2024 г. по приходната част на бюджета са отчетени 2 035 451 лв., което представлява 29,08 % от планираните по бюджета на КЗК за годината приходи.</w:t>
      </w:r>
    </w:p>
    <w:p w:rsidR="00977077" w:rsidRPr="0088685C" w:rsidRDefault="00977077" w:rsidP="0088685C">
      <w:pPr>
        <w:widowControl w:val="0"/>
        <w:numPr>
          <w:ilvl w:val="0"/>
          <w:numId w:val="1"/>
        </w:numPr>
        <w:tabs>
          <w:tab w:val="left" w:pos="851"/>
        </w:tabs>
        <w:spacing w:after="0" w:line="240" w:lineRule="auto"/>
        <w:jc w:val="both"/>
        <w:rPr>
          <w:rFonts w:ascii="Times New Roman" w:eastAsia="Times New Roman" w:hAnsi="Times New Roman" w:cs="Times New Roman"/>
          <w:b/>
          <w:sz w:val="23"/>
          <w:szCs w:val="23"/>
          <w:lang w:val="ru-RU"/>
        </w:rPr>
      </w:pPr>
      <w:r w:rsidRPr="0088685C">
        <w:rPr>
          <w:rFonts w:ascii="Times New Roman" w:eastAsia="Times New Roman" w:hAnsi="Times New Roman" w:cs="Times New Roman"/>
          <w:b/>
          <w:sz w:val="23"/>
          <w:szCs w:val="23"/>
          <w:lang w:val="ru-RU"/>
        </w:rPr>
        <w:t xml:space="preserve">Отчет на </w:t>
      </w:r>
      <w:r w:rsidRPr="0088685C">
        <w:rPr>
          <w:rFonts w:ascii="Times New Roman" w:eastAsia="Times New Roman" w:hAnsi="Times New Roman" w:cs="Times New Roman"/>
          <w:b/>
          <w:sz w:val="23"/>
          <w:szCs w:val="23"/>
        </w:rPr>
        <w:t>разходите</w:t>
      </w:r>
      <w:r w:rsidRPr="0088685C">
        <w:rPr>
          <w:rFonts w:ascii="Times New Roman" w:eastAsia="Times New Roman" w:hAnsi="Times New Roman" w:cs="Times New Roman"/>
          <w:b/>
          <w:sz w:val="23"/>
          <w:szCs w:val="23"/>
          <w:lang w:val="ru-RU"/>
        </w:rPr>
        <w:t xml:space="preserve"> </w:t>
      </w:r>
    </w:p>
    <w:p w:rsidR="008A6358" w:rsidRDefault="008A6358" w:rsidP="008A6358">
      <w:pPr>
        <w:autoSpaceDE w:val="0"/>
        <w:autoSpaceDN w:val="0"/>
        <w:adjustRightInd w:val="0"/>
        <w:spacing w:after="0" w:line="240" w:lineRule="auto"/>
        <w:ind w:firstLine="709"/>
        <w:jc w:val="both"/>
        <w:rPr>
          <w:rFonts w:ascii="Times New Roman" w:eastAsia="MS Mincho" w:hAnsi="Times New Roman" w:cs="Times New Roman"/>
          <w:sz w:val="23"/>
          <w:szCs w:val="23"/>
          <w:lang w:eastAsia="bg-BG"/>
        </w:rPr>
      </w:pPr>
      <w:r w:rsidRPr="008A6358">
        <w:rPr>
          <w:rFonts w:ascii="Times New Roman" w:eastAsia="MS Mincho" w:hAnsi="Times New Roman" w:cs="Times New Roman"/>
          <w:sz w:val="23"/>
          <w:szCs w:val="23"/>
          <w:lang w:eastAsia="bg-BG"/>
        </w:rPr>
        <w:t>Утвърдените със Закона за държавния бюджет на Република България за 20</w:t>
      </w:r>
      <w:r w:rsidRPr="008A6358">
        <w:rPr>
          <w:rFonts w:ascii="Times New Roman" w:eastAsia="MS Mincho" w:hAnsi="Times New Roman" w:cs="Times New Roman"/>
          <w:sz w:val="23"/>
          <w:szCs w:val="23"/>
          <w:lang w:val="ru-RU" w:eastAsia="bg-BG"/>
        </w:rPr>
        <w:t>24</w:t>
      </w:r>
      <w:r w:rsidRPr="008A6358">
        <w:rPr>
          <w:rFonts w:ascii="Times New Roman" w:eastAsia="MS Mincho" w:hAnsi="Times New Roman" w:cs="Times New Roman"/>
          <w:sz w:val="23"/>
          <w:szCs w:val="23"/>
          <w:lang w:eastAsia="bg-BG"/>
        </w:rPr>
        <w:t xml:space="preserve"> г. и с Постановление № 13 на Министерския съвет от 29.01.2024 г. за изпълнението на държавния бюджет на Република България за 2024 г. разходи</w:t>
      </w:r>
      <w:r w:rsidRPr="008A6358">
        <w:rPr>
          <w:rFonts w:ascii="Times New Roman" w:eastAsia="MS Mincho" w:hAnsi="Times New Roman" w:cs="Times New Roman"/>
          <w:sz w:val="23"/>
          <w:szCs w:val="23"/>
          <w:lang w:val="en-US" w:eastAsia="bg-BG"/>
        </w:rPr>
        <w:t>,</w:t>
      </w:r>
      <w:r w:rsidRPr="008A6358">
        <w:rPr>
          <w:rFonts w:ascii="Times New Roman" w:eastAsia="MS Mincho" w:hAnsi="Times New Roman" w:cs="Times New Roman"/>
          <w:sz w:val="23"/>
          <w:szCs w:val="23"/>
          <w:lang w:eastAsia="bg-BG"/>
        </w:rPr>
        <w:t xml:space="preserve"> са в размер на  6 960 500 лв.</w:t>
      </w:r>
    </w:p>
    <w:p w:rsidR="008A6358" w:rsidRPr="008A6358" w:rsidRDefault="008A6358" w:rsidP="008A6358">
      <w:pPr>
        <w:autoSpaceDE w:val="0"/>
        <w:autoSpaceDN w:val="0"/>
        <w:adjustRightInd w:val="0"/>
        <w:spacing w:after="0" w:line="240" w:lineRule="auto"/>
        <w:ind w:firstLine="709"/>
        <w:jc w:val="both"/>
        <w:rPr>
          <w:rFonts w:ascii="Times New Roman" w:eastAsia="MS Mincho" w:hAnsi="Times New Roman" w:cs="Times New Roman"/>
          <w:sz w:val="23"/>
          <w:szCs w:val="23"/>
          <w:lang w:eastAsia="bg-BG"/>
        </w:rPr>
      </w:pPr>
      <w:r w:rsidRPr="008A6358">
        <w:rPr>
          <w:rFonts w:ascii="Times New Roman" w:hAnsi="Times New Roman" w:cs="Times New Roman"/>
          <w:sz w:val="23"/>
          <w:szCs w:val="23"/>
        </w:rPr>
        <w:t xml:space="preserve">Към 30.06.2024 г. по бюджета на КЗК са отчетени 3 246 898 лева ведомствени разходи, което представлява 43,94 % от размера на утвърдените разходи по бюджета на КЗК за 2024 г., разпределени  както следва: </w:t>
      </w:r>
    </w:p>
    <w:p w:rsidR="008A6358" w:rsidRPr="008A6358" w:rsidRDefault="008A6358" w:rsidP="008E7A03">
      <w:pPr>
        <w:numPr>
          <w:ilvl w:val="0"/>
          <w:numId w:val="22"/>
        </w:numPr>
        <w:autoSpaceDE w:val="0"/>
        <w:autoSpaceDN w:val="0"/>
        <w:adjustRightInd w:val="0"/>
        <w:spacing w:after="0" w:line="240" w:lineRule="auto"/>
        <w:ind w:left="709" w:firstLine="0"/>
        <w:jc w:val="both"/>
        <w:rPr>
          <w:rFonts w:ascii="Times New Roman" w:hAnsi="Times New Roman" w:cs="Times New Roman"/>
          <w:sz w:val="23"/>
          <w:szCs w:val="23"/>
        </w:rPr>
      </w:pPr>
      <w:r w:rsidRPr="008A6358">
        <w:rPr>
          <w:rFonts w:ascii="Times New Roman" w:hAnsi="Times New Roman" w:cs="Times New Roman"/>
          <w:sz w:val="23"/>
          <w:szCs w:val="23"/>
        </w:rPr>
        <w:t>Персонал                                                                                     2 862 975 лв.</w:t>
      </w:r>
    </w:p>
    <w:p w:rsidR="008A6358" w:rsidRPr="008A6358" w:rsidRDefault="008A6358" w:rsidP="008E7A03">
      <w:pPr>
        <w:numPr>
          <w:ilvl w:val="0"/>
          <w:numId w:val="22"/>
        </w:numPr>
        <w:autoSpaceDE w:val="0"/>
        <w:autoSpaceDN w:val="0"/>
        <w:adjustRightInd w:val="0"/>
        <w:spacing w:after="0" w:line="240" w:lineRule="auto"/>
        <w:ind w:left="709" w:firstLine="0"/>
        <w:jc w:val="both"/>
        <w:rPr>
          <w:rFonts w:ascii="Times New Roman" w:hAnsi="Times New Roman" w:cs="Times New Roman"/>
          <w:sz w:val="23"/>
          <w:szCs w:val="23"/>
        </w:rPr>
      </w:pPr>
      <w:r w:rsidRPr="008A6358">
        <w:rPr>
          <w:rFonts w:ascii="Times New Roman" w:hAnsi="Times New Roman" w:cs="Times New Roman"/>
          <w:sz w:val="23"/>
          <w:szCs w:val="23"/>
        </w:rPr>
        <w:t>Издръжка                                                                                       315 414 лв.</w:t>
      </w:r>
    </w:p>
    <w:p w:rsidR="008A6358" w:rsidRPr="008A6358" w:rsidRDefault="008A6358" w:rsidP="008E7A03">
      <w:pPr>
        <w:numPr>
          <w:ilvl w:val="0"/>
          <w:numId w:val="22"/>
        </w:numPr>
        <w:autoSpaceDE w:val="0"/>
        <w:autoSpaceDN w:val="0"/>
        <w:adjustRightInd w:val="0"/>
        <w:spacing w:after="0" w:line="240" w:lineRule="auto"/>
        <w:ind w:left="709" w:firstLine="0"/>
        <w:jc w:val="both"/>
        <w:rPr>
          <w:rFonts w:ascii="Times New Roman" w:hAnsi="Times New Roman" w:cs="Times New Roman"/>
          <w:sz w:val="23"/>
          <w:szCs w:val="23"/>
        </w:rPr>
      </w:pPr>
      <w:r w:rsidRPr="008A6358">
        <w:rPr>
          <w:rFonts w:ascii="Times New Roman" w:hAnsi="Times New Roman" w:cs="Times New Roman"/>
          <w:sz w:val="23"/>
          <w:szCs w:val="23"/>
        </w:rPr>
        <w:t xml:space="preserve">Капиталови разходи                                                                    </w:t>
      </w:r>
      <w:r w:rsidR="008E7A03">
        <w:rPr>
          <w:rFonts w:ascii="Times New Roman" w:hAnsi="Times New Roman" w:cs="Times New Roman"/>
          <w:sz w:val="23"/>
          <w:szCs w:val="23"/>
        </w:rPr>
        <w:t xml:space="preserve"> </w:t>
      </w:r>
      <w:r w:rsidRPr="008A6358">
        <w:rPr>
          <w:rFonts w:ascii="Times New Roman" w:hAnsi="Times New Roman" w:cs="Times New Roman"/>
          <w:sz w:val="23"/>
          <w:szCs w:val="23"/>
        </w:rPr>
        <w:t xml:space="preserve">   68 509 лв.</w:t>
      </w:r>
    </w:p>
    <w:p w:rsidR="000937F7" w:rsidRPr="00ED6A08" w:rsidRDefault="00FB19EB" w:rsidP="00981DBA">
      <w:pPr>
        <w:autoSpaceDE w:val="0"/>
        <w:autoSpaceDN w:val="0"/>
        <w:adjustRightInd w:val="0"/>
        <w:spacing w:after="0" w:line="240" w:lineRule="auto"/>
        <w:jc w:val="both"/>
        <w:rPr>
          <w:rFonts w:ascii="Times New Roman" w:hAnsi="Times New Roman" w:cs="Times New Roman"/>
          <w:b/>
          <w:sz w:val="23"/>
          <w:szCs w:val="23"/>
        </w:rPr>
      </w:pPr>
      <w:r w:rsidRPr="00ED6A08">
        <w:rPr>
          <w:rFonts w:ascii="Times New Roman" w:hAnsi="Times New Roman" w:cs="Times New Roman"/>
          <w:b/>
          <w:sz w:val="23"/>
          <w:szCs w:val="23"/>
        </w:rPr>
        <w:t>III. ПРЕГЛЕД НА НАСТЪПИЛИТЕ ПРОМЕНИ В ОРГАНИЗАЦИОННАТА  СТРУКТУРА</w:t>
      </w:r>
      <w:r w:rsidR="00981DBA">
        <w:rPr>
          <w:rFonts w:ascii="Times New Roman" w:hAnsi="Times New Roman" w:cs="Times New Roman"/>
          <w:b/>
          <w:sz w:val="23"/>
          <w:szCs w:val="23"/>
        </w:rPr>
        <w:t xml:space="preserve"> И </w:t>
      </w:r>
      <w:r w:rsidR="00685C99" w:rsidRPr="00ED6A08">
        <w:rPr>
          <w:rFonts w:ascii="Times New Roman" w:hAnsi="Times New Roman" w:cs="Times New Roman"/>
          <w:b/>
          <w:sz w:val="23"/>
          <w:szCs w:val="23"/>
        </w:rPr>
        <w:t>ПОКАЗАТЕЛИТЕ ПО БЮДЖЕТА</w:t>
      </w:r>
    </w:p>
    <w:p w:rsidR="003C6FC1" w:rsidRPr="00175874" w:rsidRDefault="00FB19EB" w:rsidP="00473541">
      <w:pPr>
        <w:spacing w:after="0" w:line="240" w:lineRule="auto"/>
        <w:ind w:firstLine="709"/>
        <w:jc w:val="both"/>
        <w:rPr>
          <w:rFonts w:ascii="Times New Roman" w:hAnsi="Times New Roman" w:cs="Times New Roman"/>
          <w:sz w:val="23"/>
          <w:szCs w:val="23"/>
        </w:rPr>
      </w:pPr>
      <w:r w:rsidRPr="00DF03A6">
        <w:rPr>
          <w:rFonts w:ascii="Times New Roman" w:hAnsi="Times New Roman" w:cs="Times New Roman"/>
          <w:sz w:val="23"/>
          <w:szCs w:val="23"/>
        </w:rPr>
        <w:t xml:space="preserve">Организационната структура и числеността на администрацията са регламентирани в Устройствения правилник на Комисията. В общата численост – 117 щатни бройки, се включват: председател, заместник-председател, петима членове на Комисията, главен секретар, служител по сигурността на информацията, обща администрация – 23 бр. и специализирана администрация – 85 </w:t>
      </w:r>
      <w:r w:rsidRPr="00175874">
        <w:rPr>
          <w:rFonts w:ascii="Times New Roman" w:hAnsi="Times New Roman" w:cs="Times New Roman"/>
          <w:sz w:val="23"/>
          <w:szCs w:val="23"/>
        </w:rPr>
        <w:t xml:space="preserve">бр., като </w:t>
      </w:r>
      <w:r w:rsidR="00897EF1" w:rsidRPr="00175874">
        <w:rPr>
          <w:rFonts w:ascii="Times New Roman" w:hAnsi="Times New Roman" w:cs="Times New Roman"/>
          <w:sz w:val="23"/>
          <w:szCs w:val="23"/>
        </w:rPr>
        <w:t xml:space="preserve">през </w:t>
      </w:r>
      <w:r w:rsidRPr="00175874">
        <w:rPr>
          <w:rFonts w:ascii="Times New Roman" w:hAnsi="Times New Roman" w:cs="Times New Roman"/>
          <w:sz w:val="23"/>
          <w:szCs w:val="23"/>
        </w:rPr>
        <w:t xml:space="preserve">отчетния период няма настъпили промени. </w:t>
      </w:r>
    </w:p>
    <w:p w:rsidR="002438EB" w:rsidRPr="00175874" w:rsidRDefault="002438EB" w:rsidP="00F56C19">
      <w:pPr>
        <w:pStyle w:val="BodyText"/>
        <w:widowControl w:val="0"/>
        <w:spacing w:line="240" w:lineRule="auto"/>
        <w:rPr>
          <w:b/>
          <w:sz w:val="23"/>
          <w:szCs w:val="23"/>
          <w:lang w:val="bg-BG"/>
        </w:rPr>
      </w:pPr>
      <w:r w:rsidRPr="00175874">
        <w:rPr>
          <w:b/>
          <w:sz w:val="23"/>
          <w:szCs w:val="23"/>
          <w:lang w:val="bg-BG"/>
        </w:rPr>
        <w:t>IV. ПРЕГЛЕД НА НАСТЪПИЛИТЕ ПРОМЕНИ НА ПОКАЗАТЕЛИТЕ ПО БЮДЖЕТА</w:t>
      </w:r>
    </w:p>
    <w:p w:rsidR="004D4304" w:rsidRPr="000F7582" w:rsidRDefault="002438EB" w:rsidP="00DC6346">
      <w:pPr>
        <w:shd w:val="clear" w:color="auto" w:fill="FFFFFF"/>
        <w:tabs>
          <w:tab w:val="left" w:pos="709"/>
        </w:tabs>
        <w:spacing w:after="0" w:line="240" w:lineRule="auto"/>
        <w:ind w:firstLine="284"/>
        <w:jc w:val="both"/>
        <w:rPr>
          <w:rFonts w:ascii="Times New Roman" w:hAnsi="Times New Roman" w:cs="Times New Roman"/>
          <w:sz w:val="23"/>
          <w:szCs w:val="23"/>
        </w:rPr>
      </w:pPr>
      <w:r w:rsidRPr="00DC6346">
        <w:rPr>
          <w:rFonts w:ascii="Times New Roman" w:hAnsi="Times New Roman" w:cs="Times New Roman"/>
          <w:sz w:val="23"/>
          <w:szCs w:val="23"/>
        </w:rPr>
        <w:t xml:space="preserve">         </w:t>
      </w:r>
      <w:r w:rsidR="00DC6346" w:rsidRPr="00DC6346">
        <w:rPr>
          <w:rFonts w:ascii="Times New Roman" w:eastAsia="Batang" w:hAnsi="Times New Roman" w:cs="Times New Roman"/>
          <w:sz w:val="23"/>
          <w:szCs w:val="23"/>
          <w:lang w:eastAsia="bg-BG"/>
        </w:rPr>
        <w:t>През периода 01.01.2024 – 30.06.2024 г. по бюджета на КЗК са извършени три промени, подробно представен таблица Приложение №</w:t>
      </w:r>
      <w:r w:rsidR="00DC6346" w:rsidRPr="00DC6346">
        <w:rPr>
          <w:rFonts w:ascii="Times New Roman" w:eastAsia="Batang" w:hAnsi="Times New Roman" w:cs="Times New Roman"/>
          <w:sz w:val="23"/>
          <w:szCs w:val="23"/>
          <w:lang w:val="en-US" w:eastAsia="bg-BG"/>
        </w:rPr>
        <w:t xml:space="preserve"> IV</w:t>
      </w:r>
      <w:r w:rsidR="00DC6346" w:rsidRPr="00DC6346">
        <w:rPr>
          <w:rFonts w:ascii="Times New Roman" w:eastAsia="Batang" w:hAnsi="Times New Roman" w:cs="Times New Roman"/>
          <w:sz w:val="23"/>
          <w:szCs w:val="23"/>
          <w:lang w:eastAsia="bg-BG"/>
        </w:rPr>
        <w:t>от отчета.</w:t>
      </w:r>
      <w:r w:rsidR="00DC6346" w:rsidRPr="00DC6346">
        <w:rPr>
          <w:rFonts w:ascii="Times New Roman" w:eastAsia="Times New Roman" w:hAnsi="Times New Roman" w:cs="Times New Roman"/>
          <w:sz w:val="23"/>
          <w:szCs w:val="23"/>
          <w:lang w:eastAsia="bg-BG"/>
        </w:rPr>
        <w:t xml:space="preserve"> </w:t>
      </w:r>
      <w:r w:rsidR="00DC6346" w:rsidRPr="00DC6346">
        <w:rPr>
          <w:rFonts w:ascii="Times New Roman" w:eastAsia="Batang" w:hAnsi="Times New Roman" w:cs="Times New Roman"/>
          <w:sz w:val="23"/>
          <w:szCs w:val="23"/>
          <w:lang w:eastAsia="bg-BG"/>
        </w:rPr>
        <w:t>В резултат на извършените промени, утвърдените разходи по бюджета на КЗК за 2024 г. са в размер на 7 389 186 лв., от които 6 566 186 лв. по показател „Персонал“ и 74 500 лв. - за капиталови разходи.</w:t>
      </w:r>
    </w:p>
    <w:p w:rsidR="000937F7" w:rsidRPr="00175874" w:rsidRDefault="00576E21" w:rsidP="000F7582">
      <w:pPr>
        <w:shd w:val="clear" w:color="auto" w:fill="FFFFFF"/>
        <w:tabs>
          <w:tab w:val="left" w:pos="709"/>
        </w:tabs>
        <w:spacing w:after="0" w:line="240" w:lineRule="auto"/>
        <w:ind w:firstLine="284"/>
        <w:jc w:val="both"/>
        <w:rPr>
          <w:rFonts w:ascii="Times New Roman" w:hAnsi="Times New Roman" w:cs="Times New Roman"/>
          <w:b/>
          <w:sz w:val="23"/>
          <w:szCs w:val="23"/>
        </w:rPr>
      </w:pPr>
      <w:r w:rsidRPr="00175874">
        <w:rPr>
          <w:rFonts w:ascii="Times New Roman" w:hAnsi="Times New Roman" w:cs="Times New Roman"/>
          <w:b/>
          <w:sz w:val="23"/>
          <w:szCs w:val="23"/>
        </w:rPr>
        <w:t xml:space="preserve">V. </w:t>
      </w:r>
      <w:r w:rsidR="00685C99" w:rsidRPr="00175874">
        <w:rPr>
          <w:rFonts w:ascii="Times New Roman" w:hAnsi="Times New Roman" w:cs="Times New Roman"/>
          <w:b/>
          <w:sz w:val="23"/>
          <w:szCs w:val="23"/>
        </w:rPr>
        <w:t xml:space="preserve">ПРЕГЛЕД НА ФУНКЦИОНАЛНА ОБЛАСТ </w:t>
      </w:r>
    </w:p>
    <w:p w:rsidR="00B84BB7" w:rsidRPr="00DF03A6" w:rsidRDefault="00044621" w:rsidP="009F2628">
      <w:pPr>
        <w:spacing w:after="0" w:line="240" w:lineRule="auto"/>
        <w:ind w:firstLine="709"/>
        <w:jc w:val="both"/>
        <w:rPr>
          <w:rFonts w:ascii="Times New Roman" w:hAnsi="Times New Roman" w:cs="Times New Roman"/>
          <w:sz w:val="23"/>
          <w:szCs w:val="23"/>
        </w:rPr>
      </w:pPr>
      <w:r w:rsidRPr="00DF03A6">
        <w:rPr>
          <w:rFonts w:ascii="Times New Roman" w:hAnsi="Times New Roman" w:cs="Times New Roman"/>
          <w:sz w:val="23"/>
          <w:szCs w:val="23"/>
        </w:rPr>
        <w:t xml:space="preserve">Комисия за защита на конкуренцията осъществява дейност в областта на </w:t>
      </w:r>
      <w:r w:rsidR="00685C99" w:rsidRPr="00DF03A6">
        <w:rPr>
          <w:rFonts w:ascii="Times New Roman" w:hAnsi="Times New Roman" w:cs="Times New Roman"/>
          <w:b/>
          <w:i/>
          <w:sz w:val="23"/>
          <w:szCs w:val="23"/>
        </w:rPr>
        <w:t>з</w:t>
      </w:r>
      <w:r w:rsidRPr="00DF03A6">
        <w:rPr>
          <w:rFonts w:ascii="Times New Roman" w:hAnsi="Times New Roman" w:cs="Times New Roman"/>
          <w:b/>
          <w:i/>
          <w:sz w:val="23"/>
          <w:szCs w:val="23"/>
        </w:rPr>
        <w:t>ащитата на конкуренцията и контрола на законосъобразността при процедурите по възлагане на обществени поръчки и предоставяне на  концесии.</w:t>
      </w:r>
      <w:r w:rsidRPr="00DF03A6">
        <w:rPr>
          <w:rFonts w:ascii="Times New Roman" w:hAnsi="Times New Roman" w:cs="Times New Roman"/>
          <w:sz w:val="23"/>
          <w:szCs w:val="23"/>
        </w:rPr>
        <w:t xml:space="preserve"> </w:t>
      </w:r>
    </w:p>
    <w:p w:rsidR="00B84BB7" w:rsidRPr="00DF03A6" w:rsidRDefault="00B84BB7" w:rsidP="009F2628">
      <w:pPr>
        <w:spacing w:after="0" w:line="240" w:lineRule="auto"/>
        <w:ind w:right="-144" w:firstLine="709"/>
        <w:jc w:val="both"/>
        <w:rPr>
          <w:rFonts w:ascii="Times New Roman" w:eastAsia="Times New Roman" w:hAnsi="Times New Roman" w:cs="Times New Roman"/>
          <w:i/>
          <w:sz w:val="23"/>
          <w:szCs w:val="23"/>
          <w:lang w:eastAsia="bg-BG"/>
        </w:rPr>
      </w:pPr>
      <w:r w:rsidRPr="00DF03A6">
        <w:rPr>
          <w:rFonts w:ascii="Times New Roman" w:eastAsia="Times New Roman" w:hAnsi="Times New Roman" w:cs="Times New Roman"/>
          <w:sz w:val="23"/>
          <w:szCs w:val="23"/>
          <w:lang w:eastAsia="bg-BG"/>
        </w:rPr>
        <w:lastRenderedPageBreak/>
        <w:t xml:space="preserve">Основна </w:t>
      </w:r>
      <w:r w:rsidRPr="00DF03A6">
        <w:rPr>
          <w:rFonts w:ascii="Times New Roman" w:eastAsia="Times New Roman" w:hAnsi="Times New Roman" w:cs="Times New Roman"/>
          <w:b/>
          <w:sz w:val="23"/>
          <w:szCs w:val="23"/>
          <w:lang w:eastAsia="bg-BG"/>
        </w:rPr>
        <w:t>стратегическа цел</w:t>
      </w:r>
      <w:r w:rsidRPr="00DF03A6">
        <w:rPr>
          <w:rFonts w:ascii="Times New Roman" w:eastAsia="Times New Roman" w:hAnsi="Times New Roman" w:cs="Times New Roman"/>
          <w:sz w:val="23"/>
          <w:szCs w:val="23"/>
          <w:lang w:eastAsia="bg-BG"/>
        </w:rPr>
        <w:t xml:space="preserve"> на Комисията е да </w:t>
      </w:r>
      <w:r w:rsidRPr="00DF03A6">
        <w:rPr>
          <w:rFonts w:ascii="Times New Roman" w:eastAsia="Times New Roman" w:hAnsi="Times New Roman" w:cs="Times New Roman"/>
          <w:i/>
          <w:sz w:val="23"/>
          <w:szCs w:val="23"/>
          <w:lang w:eastAsia="bg-BG"/>
        </w:rPr>
        <w:t xml:space="preserve">гарантира защитата и  създава условия за развитие на конкуренцията и свободната инициатива в стопанската дейност, и осъществява контрол за законосъобразност на решенията, действията и бездействията на възложители  по процедури  за възлагане на обществени поръчки и на </w:t>
      </w:r>
      <w:proofErr w:type="spellStart"/>
      <w:r w:rsidRPr="00DF03A6">
        <w:rPr>
          <w:rFonts w:ascii="Times New Roman" w:eastAsia="Times New Roman" w:hAnsi="Times New Roman" w:cs="Times New Roman"/>
          <w:i/>
          <w:sz w:val="23"/>
          <w:szCs w:val="23"/>
          <w:lang w:eastAsia="bg-BG"/>
        </w:rPr>
        <w:t>концеденти</w:t>
      </w:r>
      <w:proofErr w:type="spellEnd"/>
      <w:r w:rsidRPr="00DF03A6">
        <w:rPr>
          <w:rFonts w:ascii="Times New Roman" w:eastAsia="Times New Roman" w:hAnsi="Times New Roman" w:cs="Times New Roman"/>
          <w:i/>
          <w:sz w:val="23"/>
          <w:szCs w:val="23"/>
          <w:lang w:eastAsia="bg-BG"/>
        </w:rPr>
        <w:t xml:space="preserve"> по  процедури за предоставяне на концесии. </w:t>
      </w:r>
    </w:p>
    <w:p w:rsidR="00C03988" w:rsidRPr="00DF03A6" w:rsidRDefault="00500DD6" w:rsidP="009F2628">
      <w:pPr>
        <w:spacing w:after="0" w:line="240" w:lineRule="auto"/>
        <w:ind w:firstLine="709"/>
        <w:jc w:val="both"/>
        <w:rPr>
          <w:rFonts w:ascii="Times New Roman" w:hAnsi="Times New Roman" w:cs="Times New Roman"/>
          <w:sz w:val="23"/>
          <w:szCs w:val="23"/>
        </w:rPr>
      </w:pPr>
      <w:r w:rsidRPr="00DF03A6">
        <w:rPr>
          <w:rFonts w:ascii="Times New Roman" w:eastAsia="Calibri" w:hAnsi="Times New Roman" w:cs="Times New Roman"/>
          <w:sz w:val="23"/>
          <w:szCs w:val="23"/>
        </w:rPr>
        <w:t xml:space="preserve">КЗК фокусира работата си основно върху борбата срещу забранените споразумения, предотвратяването на съгласувани практики на пазара, прекратяване на нелоялни търговски практики и прецизно разрешаване на спорове по Закона за обществените поръчки и Закона за концесиите. </w:t>
      </w:r>
    </w:p>
    <w:p w:rsidR="00044621" w:rsidRPr="00DF03A6" w:rsidRDefault="00C03988" w:rsidP="00472A57">
      <w:pPr>
        <w:spacing w:after="0" w:line="240" w:lineRule="auto"/>
        <w:ind w:firstLine="709"/>
        <w:jc w:val="both"/>
        <w:rPr>
          <w:rFonts w:ascii="Times New Roman" w:hAnsi="Times New Roman" w:cs="Times New Roman"/>
          <w:b/>
          <w:i/>
          <w:sz w:val="23"/>
          <w:szCs w:val="23"/>
        </w:rPr>
      </w:pPr>
      <w:r w:rsidRPr="00DF03A6">
        <w:rPr>
          <w:rFonts w:ascii="Times New Roman" w:hAnsi="Times New Roman" w:cs="Times New Roman"/>
          <w:sz w:val="23"/>
          <w:szCs w:val="23"/>
        </w:rPr>
        <w:t>За изпълнението на целите на Комисията допринася взаимодействието с</w:t>
      </w:r>
      <w:r w:rsidR="00B84BB7" w:rsidRPr="00DF03A6">
        <w:rPr>
          <w:rFonts w:ascii="Times New Roman" w:hAnsi="Times New Roman" w:cs="Times New Roman"/>
          <w:sz w:val="23"/>
          <w:szCs w:val="23"/>
        </w:rPr>
        <w:t xml:space="preserve"> други институции, </w:t>
      </w:r>
      <w:r w:rsidR="00044621" w:rsidRPr="00DF03A6">
        <w:rPr>
          <w:rFonts w:ascii="Times New Roman" w:hAnsi="Times New Roman" w:cs="Times New Roman"/>
          <w:sz w:val="23"/>
          <w:szCs w:val="23"/>
        </w:rPr>
        <w:t xml:space="preserve">национални органи по конкуренцията на държавите - членки на Европейския съюз, </w:t>
      </w:r>
      <w:r w:rsidR="00B84BB7" w:rsidRPr="00DF03A6">
        <w:rPr>
          <w:rFonts w:ascii="Times New Roman" w:hAnsi="Times New Roman" w:cs="Times New Roman"/>
          <w:sz w:val="23"/>
          <w:szCs w:val="23"/>
        </w:rPr>
        <w:t>държавни органи, органи по изпълнителната власт и други.</w:t>
      </w:r>
    </w:p>
    <w:p w:rsidR="00977077" w:rsidRDefault="000B43CE" w:rsidP="00472A57">
      <w:pPr>
        <w:pStyle w:val="BodyText"/>
        <w:widowControl w:val="0"/>
        <w:tabs>
          <w:tab w:val="left" w:pos="851"/>
        </w:tabs>
        <w:spacing w:line="240" w:lineRule="auto"/>
        <w:ind w:left="709" w:hanging="709"/>
        <w:rPr>
          <w:b/>
          <w:sz w:val="23"/>
          <w:szCs w:val="23"/>
          <w:lang w:val="bg-BG"/>
        </w:rPr>
      </w:pPr>
      <w:r w:rsidRPr="008A501B">
        <w:rPr>
          <w:b/>
          <w:sz w:val="23"/>
          <w:szCs w:val="23"/>
        </w:rPr>
        <w:t xml:space="preserve">VI.  </w:t>
      </w:r>
      <w:r w:rsidR="00266C28" w:rsidRPr="008A501B">
        <w:rPr>
          <w:b/>
          <w:sz w:val="23"/>
          <w:szCs w:val="23"/>
          <w:lang w:val="bg-BG"/>
        </w:rPr>
        <w:t xml:space="preserve"> </w:t>
      </w:r>
      <w:r w:rsidR="00576E21" w:rsidRPr="008A501B">
        <w:rPr>
          <w:b/>
          <w:sz w:val="23"/>
          <w:szCs w:val="23"/>
          <w:lang w:val="bg-BG"/>
        </w:rPr>
        <w:t>ПРЕГЛЕД НА БЮДЖЕТНА</w:t>
      </w:r>
      <w:r w:rsidR="00266C28" w:rsidRPr="008A501B">
        <w:rPr>
          <w:b/>
          <w:sz w:val="23"/>
          <w:szCs w:val="23"/>
          <w:lang w:val="bg-BG"/>
        </w:rPr>
        <w:t>ТА</w:t>
      </w:r>
      <w:r w:rsidR="00576E21" w:rsidRPr="008A501B">
        <w:rPr>
          <w:b/>
          <w:sz w:val="23"/>
          <w:szCs w:val="23"/>
          <w:lang w:val="bg-BG"/>
        </w:rPr>
        <w:t xml:space="preserve"> ПРОГРАМА</w:t>
      </w:r>
      <w:r w:rsidR="00576E21" w:rsidRPr="00DF03A6">
        <w:rPr>
          <w:b/>
          <w:sz w:val="23"/>
          <w:szCs w:val="23"/>
          <w:lang w:val="bg-BG"/>
        </w:rPr>
        <w:t xml:space="preserve"> </w:t>
      </w:r>
    </w:p>
    <w:p w:rsidR="006A1470" w:rsidRPr="00D910D6" w:rsidRDefault="00B53F4F" w:rsidP="00D910D6">
      <w:pPr>
        <w:pStyle w:val="BodyText"/>
        <w:widowControl w:val="0"/>
        <w:tabs>
          <w:tab w:val="left" w:pos="851"/>
        </w:tabs>
        <w:spacing w:line="240" w:lineRule="auto"/>
        <w:ind w:firstLine="709"/>
        <w:rPr>
          <w:b/>
          <w:sz w:val="23"/>
          <w:szCs w:val="23"/>
          <w:lang w:val="bg-BG"/>
        </w:rPr>
      </w:pPr>
      <w:r w:rsidRPr="00DF03A6">
        <w:rPr>
          <w:sz w:val="23"/>
          <w:szCs w:val="23"/>
        </w:rPr>
        <w:t xml:space="preserve">В </w:t>
      </w:r>
      <w:proofErr w:type="spellStart"/>
      <w:r w:rsidRPr="00DF03A6">
        <w:rPr>
          <w:sz w:val="23"/>
          <w:szCs w:val="23"/>
        </w:rPr>
        <w:t>работния</w:t>
      </w:r>
      <w:proofErr w:type="spellEnd"/>
      <w:r w:rsidRPr="00DF03A6">
        <w:rPr>
          <w:sz w:val="23"/>
          <w:szCs w:val="23"/>
        </w:rPr>
        <w:t xml:space="preserve"> </w:t>
      </w:r>
      <w:proofErr w:type="spellStart"/>
      <w:r w:rsidRPr="00DF03A6">
        <w:rPr>
          <w:sz w:val="23"/>
          <w:szCs w:val="23"/>
        </w:rPr>
        <w:t>процес</w:t>
      </w:r>
      <w:proofErr w:type="spellEnd"/>
      <w:r w:rsidRPr="00DF03A6">
        <w:rPr>
          <w:sz w:val="23"/>
          <w:szCs w:val="23"/>
        </w:rPr>
        <w:t xml:space="preserve"> </w:t>
      </w:r>
      <w:proofErr w:type="spellStart"/>
      <w:r w:rsidRPr="00DF03A6">
        <w:rPr>
          <w:sz w:val="23"/>
          <w:szCs w:val="23"/>
        </w:rPr>
        <w:t>на</w:t>
      </w:r>
      <w:proofErr w:type="spellEnd"/>
      <w:r w:rsidRPr="00DF03A6">
        <w:rPr>
          <w:sz w:val="23"/>
          <w:szCs w:val="23"/>
        </w:rPr>
        <w:t xml:space="preserve"> </w:t>
      </w:r>
      <w:proofErr w:type="spellStart"/>
      <w:r w:rsidRPr="00DF03A6">
        <w:rPr>
          <w:sz w:val="23"/>
          <w:szCs w:val="23"/>
        </w:rPr>
        <w:t>Комисията</w:t>
      </w:r>
      <w:proofErr w:type="spellEnd"/>
      <w:r w:rsidRPr="00DF03A6">
        <w:rPr>
          <w:sz w:val="23"/>
          <w:szCs w:val="23"/>
        </w:rPr>
        <w:t xml:space="preserve"> </w:t>
      </w:r>
      <w:proofErr w:type="spellStart"/>
      <w:r w:rsidRPr="00DF03A6">
        <w:rPr>
          <w:sz w:val="23"/>
          <w:szCs w:val="23"/>
        </w:rPr>
        <w:t>през</w:t>
      </w:r>
      <w:proofErr w:type="spellEnd"/>
      <w:r w:rsidRPr="00DF03A6">
        <w:rPr>
          <w:sz w:val="23"/>
          <w:szCs w:val="23"/>
        </w:rPr>
        <w:t xml:space="preserve"> </w:t>
      </w:r>
      <w:proofErr w:type="spellStart"/>
      <w:r w:rsidRPr="00DF03A6">
        <w:rPr>
          <w:sz w:val="23"/>
          <w:szCs w:val="23"/>
        </w:rPr>
        <w:t>отчетния</w:t>
      </w:r>
      <w:proofErr w:type="spellEnd"/>
      <w:r w:rsidRPr="00DF03A6">
        <w:rPr>
          <w:sz w:val="23"/>
          <w:szCs w:val="23"/>
        </w:rPr>
        <w:t xml:space="preserve"> </w:t>
      </w:r>
      <w:proofErr w:type="spellStart"/>
      <w:r w:rsidRPr="00DF03A6">
        <w:rPr>
          <w:sz w:val="23"/>
          <w:szCs w:val="23"/>
        </w:rPr>
        <w:t>период</w:t>
      </w:r>
      <w:proofErr w:type="spellEnd"/>
      <w:r w:rsidR="00932BDC" w:rsidRPr="00DF03A6">
        <w:rPr>
          <w:sz w:val="23"/>
          <w:szCs w:val="23"/>
        </w:rPr>
        <w:t xml:space="preserve"> </w:t>
      </w:r>
      <w:proofErr w:type="spellStart"/>
      <w:r w:rsidR="00932BDC" w:rsidRPr="00DF03A6">
        <w:rPr>
          <w:sz w:val="23"/>
          <w:szCs w:val="23"/>
        </w:rPr>
        <w:t>бяха</w:t>
      </w:r>
      <w:proofErr w:type="spellEnd"/>
      <w:r w:rsidR="00932BDC" w:rsidRPr="00DF03A6">
        <w:rPr>
          <w:sz w:val="23"/>
          <w:szCs w:val="23"/>
        </w:rPr>
        <w:t xml:space="preserve"> </w:t>
      </w:r>
      <w:proofErr w:type="spellStart"/>
      <w:r w:rsidR="00932BDC" w:rsidRPr="00DF03A6">
        <w:rPr>
          <w:sz w:val="23"/>
          <w:szCs w:val="23"/>
        </w:rPr>
        <w:t>предвидени</w:t>
      </w:r>
      <w:proofErr w:type="spellEnd"/>
      <w:r w:rsidR="00932BDC" w:rsidRPr="00DF03A6">
        <w:rPr>
          <w:sz w:val="23"/>
          <w:szCs w:val="23"/>
        </w:rPr>
        <w:t xml:space="preserve"> и </w:t>
      </w:r>
      <w:proofErr w:type="spellStart"/>
      <w:r w:rsidR="00932BDC" w:rsidRPr="00DF03A6">
        <w:rPr>
          <w:sz w:val="23"/>
          <w:szCs w:val="23"/>
        </w:rPr>
        <w:t>осъществени</w:t>
      </w:r>
      <w:proofErr w:type="spellEnd"/>
      <w:r w:rsidR="00932BDC" w:rsidRPr="00DF03A6">
        <w:rPr>
          <w:sz w:val="23"/>
          <w:szCs w:val="23"/>
        </w:rPr>
        <w:t xml:space="preserve"> </w:t>
      </w:r>
      <w:proofErr w:type="spellStart"/>
      <w:r w:rsidRPr="00DF03A6">
        <w:rPr>
          <w:sz w:val="23"/>
          <w:szCs w:val="23"/>
        </w:rPr>
        <w:t>дейности</w:t>
      </w:r>
      <w:proofErr w:type="spellEnd"/>
      <w:r w:rsidRPr="00DF03A6">
        <w:rPr>
          <w:sz w:val="23"/>
          <w:szCs w:val="23"/>
        </w:rPr>
        <w:t xml:space="preserve">, </w:t>
      </w:r>
      <w:proofErr w:type="spellStart"/>
      <w:r w:rsidRPr="00DF03A6">
        <w:rPr>
          <w:sz w:val="23"/>
          <w:szCs w:val="23"/>
        </w:rPr>
        <w:t>които</w:t>
      </w:r>
      <w:proofErr w:type="spellEnd"/>
      <w:r w:rsidRPr="00DF03A6">
        <w:rPr>
          <w:sz w:val="23"/>
          <w:szCs w:val="23"/>
        </w:rPr>
        <w:t xml:space="preserve"> в </w:t>
      </w:r>
      <w:proofErr w:type="spellStart"/>
      <w:r w:rsidRPr="00DF03A6">
        <w:rPr>
          <w:sz w:val="23"/>
          <w:szCs w:val="23"/>
        </w:rPr>
        <w:t>своята</w:t>
      </w:r>
      <w:proofErr w:type="spellEnd"/>
      <w:r w:rsidRPr="00DF03A6">
        <w:rPr>
          <w:sz w:val="23"/>
          <w:szCs w:val="23"/>
        </w:rPr>
        <w:t xml:space="preserve"> </w:t>
      </w:r>
      <w:proofErr w:type="spellStart"/>
      <w:r w:rsidRPr="00DF03A6">
        <w:rPr>
          <w:sz w:val="23"/>
          <w:szCs w:val="23"/>
        </w:rPr>
        <w:t>съвкупност</w:t>
      </w:r>
      <w:proofErr w:type="spellEnd"/>
      <w:r w:rsidRPr="00DF03A6">
        <w:rPr>
          <w:sz w:val="23"/>
          <w:szCs w:val="23"/>
        </w:rPr>
        <w:t xml:space="preserve"> </w:t>
      </w:r>
      <w:proofErr w:type="spellStart"/>
      <w:r w:rsidRPr="00DF03A6">
        <w:rPr>
          <w:sz w:val="23"/>
          <w:szCs w:val="23"/>
        </w:rPr>
        <w:t>да</w:t>
      </w:r>
      <w:proofErr w:type="spellEnd"/>
      <w:r w:rsidRPr="00DF03A6">
        <w:rPr>
          <w:sz w:val="23"/>
          <w:szCs w:val="23"/>
        </w:rPr>
        <w:t xml:space="preserve"> </w:t>
      </w:r>
      <w:proofErr w:type="spellStart"/>
      <w:r w:rsidRPr="00DF03A6">
        <w:rPr>
          <w:sz w:val="23"/>
          <w:szCs w:val="23"/>
        </w:rPr>
        <w:t>доведат</w:t>
      </w:r>
      <w:proofErr w:type="spellEnd"/>
      <w:r w:rsidRPr="00DF03A6">
        <w:rPr>
          <w:sz w:val="23"/>
          <w:szCs w:val="23"/>
        </w:rPr>
        <w:t xml:space="preserve"> </w:t>
      </w:r>
      <w:proofErr w:type="spellStart"/>
      <w:r w:rsidRPr="00DF03A6">
        <w:rPr>
          <w:sz w:val="23"/>
          <w:szCs w:val="23"/>
        </w:rPr>
        <w:t>до</w:t>
      </w:r>
      <w:proofErr w:type="spellEnd"/>
      <w:r w:rsidRPr="00DF03A6">
        <w:rPr>
          <w:sz w:val="23"/>
          <w:szCs w:val="23"/>
        </w:rPr>
        <w:t xml:space="preserve"> </w:t>
      </w:r>
      <w:proofErr w:type="spellStart"/>
      <w:r w:rsidRPr="00DF03A6">
        <w:rPr>
          <w:sz w:val="23"/>
          <w:szCs w:val="23"/>
        </w:rPr>
        <w:t>изпълнението</w:t>
      </w:r>
      <w:proofErr w:type="spellEnd"/>
      <w:r w:rsidRPr="00DF03A6">
        <w:rPr>
          <w:sz w:val="23"/>
          <w:szCs w:val="23"/>
        </w:rPr>
        <w:t xml:space="preserve"> </w:t>
      </w:r>
      <w:proofErr w:type="spellStart"/>
      <w:r w:rsidRPr="00DF03A6">
        <w:rPr>
          <w:sz w:val="23"/>
          <w:szCs w:val="23"/>
        </w:rPr>
        <w:t>на</w:t>
      </w:r>
      <w:proofErr w:type="spellEnd"/>
      <w:r w:rsidRPr="00DF03A6">
        <w:rPr>
          <w:sz w:val="23"/>
          <w:szCs w:val="23"/>
        </w:rPr>
        <w:t xml:space="preserve"> </w:t>
      </w:r>
      <w:proofErr w:type="spellStart"/>
      <w:r w:rsidRPr="00DF03A6">
        <w:rPr>
          <w:sz w:val="23"/>
          <w:szCs w:val="23"/>
        </w:rPr>
        <w:t>заложените</w:t>
      </w:r>
      <w:proofErr w:type="spellEnd"/>
      <w:r w:rsidR="00B84BB7" w:rsidRPr="00DF03A6">
        <w:rPr>
          <w:sz w:val="23"/>
          <w:szCs w:val="23"/>
        </w:rPr>
        <w:t xml:space="preserve"> в </w:t>
      </w:r>
      <w:proofErr w:type="spellStart"/>
      <w:r w:rsidR="00B84BB7" w:rsidRPr="00DF03A6">
        <w:rPr>
          <w:sz w:val="23"/>
          <w:szCs w:val="23"/>
        </w:rPr>
        <w:t>програмата</w:t>
      </w:r>
      <w:proofErr w:type="spellEnd"/>
      <w:r w:rsidRPr="00DF03A6">
        <w:rPr>
          <w:sz w:val="23"/>
          <w:szCs w:val="23"/>
        </w:rPr>
        <w:t xml:space="preserve"> </w:t>
      </w:r>
      <w:proofErr w:type="spellStart"/>
      <w:r w:rsidR="00B84BB7" w:rsidRPr="00DF03A6">
        <w:rPr>
          <w:sz w:val="23"/>
          <w:szCs w:val="23"/>
        </w:rPr>
        <w:t>оперативни</w:t>
      </w:r>
      <w:proofErr w:type="spellEnd"/>
      <w:r w:rsidR="00B84BB7" w:rsidRPr="00DF03A6">
        <w:rPr>
          <w:sz w:val="23"/>
          <w:szCs w:val="23"/>
        </w:rPr>
        <w:t xml:space="preserve"> </w:t>
      </w:r>
      <w:proofErr w:type="spellStart"/>
      <w:r w:rsidR="00B84BB7" w:rsidRPr="00DF03A6">
        <w:rPr>
          <w:sz w:val="23"/>
          <w:szCs w:val="23"/>
        </w:rPr>
        <w:t>цели</w:t>
      </w:r>
      <w:proofErr w:type="spellEnd"/>
      <w:r w:rsidR="00B84BB7" w:rsidRPr="00DF03A6">
        <w:rPr>
          <w:sz w:val="23"/>
          <w:szCs w:val="23"/>
        </w:rPr>
        <w:t>.</w:t>
      </w:r>
      <w:r w:rsidR="00977077">
        <w:rPr>
          <w:sz w:val="23"/>
          <w:szCs w:val="23"/>
          <w:lang w:val="bg-BG"/>
        </w:rPr>
        <w:t xml:space="preserve"> </w:t>
      </w:r>
      <w:proofErr w:type="spellStart"/>
      <w:r w:rsidR="004635A4" w:rsidRPr="00DF03A6">
        <w:rPr>
          <w:sz w:val="23"/>
          <w:szCs w:val="23"/>
        </w:rPr>
        <w:t>Пост</w:t>
      </w:r>
      <w:r w:rsidR="00E30400" w:rsidRPr="00DF03A6">
        <w:rPr>
          <w:sz w:val="23"/>
          <w:szCs w:val="23"/>
        </w:rPr>
        <w:t>игнати</w:t>
      </w:r>
      <w:r w:rsidR="00B84BB7" w:rsidRPr="00DF03A6">
        <w:rPr>
          <w:sz w:val="23"/>
          <w:szCs w:val="23"/>
        </w:rPr>
        <w:t>те</w:t>
      </w:r>
      <w:proofErr w:type="spellEnd"/>
      <w:r w:rsidR="00E30400" w:rsidRPr="00DF03A6">
        <w:rPr>
          <w:sz w:val="23"/>
          <w:szCs w:val="23"/>
        </w:rPr>
        <w:t xml:space="preserve"> </w:t>
      </w:r>
      <w:proofErr w:type="spellStart"/>
      <w:r w:rsidR="00E30400" w:rsidRPr="00DF03A6">
        <w:rPr>
          <w:sz w:val="23"/>
          <w:szCs w:val="23"/>
        </w:rPr>
        <w:t>резултати</w:t>
      </w:r>
      <w:proofErr w:type="spellEnd"/>
      <w:r w:rsidR="00E30400" w:rsidRPr="00DF03A6">
        <w:rPr>
          <w:sz w:val="23"/>
          <w:szCs w:val="23"/>
        </w:rPr>
        <w:t xml:space="preserve"> </w:t>
      </w:r>
      <w:proofErr w:type="spellStart"/>
      <w:r w:rsidR="00E30400" w:rsidRPr="00DF03A6">
        <w:rPr>
          <w:sz w:val="23"/>
          <w:szCs w:val="23"/>
        </w:rPr>
        <w:t>по</w:t>
      </w:r>
      <w:proofErr w:type="spellEnd"/>
      <w:r w:rsidR="00E30400" w:rsidRPr="00DF03A6">
        <w:rPr>
          <w:sz w:val="23"/>
          <w:szCs w:val="23"/>
        </w:rPr>
        <w:t xml:space="preserve"> </w:t>
      </w:r>
      <w:proofErr w:type="spellStart"/>
      <w:r w:rsidR="003B6917" w:rsidRPr="00DF03A6">
        <w:rPr>
          <w:sz w:val="23"/>
          <w:szCs w:val="23"/>
        </w:rPr>
        <w:t>предоставяните</w:t>
      </w:r>
      <w:proofErr w:type="spellEnd"/>
      <w:r w:rsidR="003B6917" w:rsidRPr="00DF03A6">
        <w:rPr>
          <w:sz w:val="23"/>
          <w:szCs w:val="23"/>
        </w:rPr>
        <w:t xml:space="preserve"> </w:t>
      </w:r>
      <w:proofErr w:type="spellStart"/>
      <w:r w:rsidR="004635A4" w:rsidRPr="00DF03A6">
        <w:rPr>
          <w:sz w:val="23"/>
          <w:szCs w:val="23"/>
        </w:rPr>
        <w:t>услуги</w:t>
      </w:r>
      <w:proofErr w:type="spellEnd"/>
      <w:r w:rsidR="00E30400" w:rsidRPr="00DF03A6">
        <w:rPr>
          <w:sz w:val="23"/>
          <w:szCs w:val="23"/>
        </w:rPr>
        <w:t>,</w:t>
      </w:r>
      <w:r w:rsidR="00570909" w:rsidRPr="00DF03A6">
        <w:rPr>
          <w:sz w:val="23"/>
          <w:szCs w:val="23"/>
        </w:rPr>
        <w:t xml:space="preserve"> </w:t>
      </w:r>
      <w:proofErr w:type="spellStart"/>
      <w:r w:rsidR="00E30400" w:rsidRPr="00DF03A6">
        <w:rPr>
          <w:sz w:val="23"/>
          <w:szCs w:val="23"/>
        </w:rPr>
        <w:t>заложени</w:t>
      </w:r>
      <w:proofErr w:type="spellEnd"/>
      <w:r w:rsidR="00E30400" w:rsidRPr="00DF03A6">
        <w:rPr>
          <w:sz w:val="23"/>
          <w:szCs w:val="23"/>
        </w:rPr>
        <w:t xml:space="preserve"> в</w:t>
      </w:r>
      <w:r w:rsidR="00B84BB7" w:rsidRPr="00DF03A6">
        <w:rPr>
          <w:sz w:val="23"/>
          <w:szCs w:val="23"/>
        </w:rPr>
        <w:t xml:space="preserve"> </w:t>
      </w:r>
      <w:proofErr w:type="spellStart"/>
      <w:r w:rsidR="00B84BB7" w:rsidRPr="00DF03A6">
        <w:rPr>
          <w:sz w:val="23"/>
          <w:szCs w:val="23"/>
        </w:rPr>
        <w:t>бюджетната</w:t>
      </w:r>
      <w:proofErr w:type="spellEnd"/>
      <w:r w:rsidR="00B84BB7" w:rsidRPr="00DF03A6">
        <w:rPr>
          <w:sz w:val="23"/>
          <w:szCs w:val="23"/>
        </w:rPr>
        <w:t xml:space="preserve"> </w:t>
      </w:r>
      <w:proofErr w:type="spellStart"/>
      <w:r w:rsidR="00B84BB7" w:rsidRPr="003C3BBC">
        <w:rPr>
          <w:sz w:val="23"/>
          <w:szCs w:val="23"/>
        </w:rPr>
        <w:t>програма</w:t>
      </w:r>
      <w:proofErr w:type="spellEnd"/>
      <w:r w:rsidR="00B84BB7" w:rsidRPr="003C3BBC">
        <w:rPr>
          <w:sz w:val="23"/>
          <w:szCs w:val="23"/>
        </w:rPr>
        <w:t xml:space="preserve">, </w:t>
      </w:r>
      <w:proofErr w:type="spellStart"/>
      <w:r w:rsidR="00B84BB7" w:rsidRPr="003C3BBC">
        <w:rPr>
          <w:sz w:val="23"/>
          <w:szCs w:val="23"/>
        </w:rPr>
        <w:t>могат</w:t>
      </w:r>
      <w:proofErr w:type="spellEnd"/>
      <w:r w:rsidR="00B84BB7" w:rsidRPr="003C3BBC">
        <w:rPr>
          <w:sz w:val="23"/>
          <w:szCs w:val="23"/>
        </w:rPr>
        <w:t xml:space="preserve"> </w:t>
      </w:r>
      <w:proofErr w:type="spellStart"/>
      <w:r w:rsidR="00B84BB7" w:rsidRPr="003C3BBC">
        <w:rPr>
          <w:sz w:val="23"/>
          <w:szCs w:val="23"/>
        </w:rPr>
        <w:t>да</w:t>
      </w:r>
      <w:proofErr w:type="spellEnd"/>
      <w:r w:rsidR="00B84BB7" w:rsidRPr="003C3BBC">
        <w:rPr>
          <w:sz w:val="23"/>
          <w:szCs w:val="23"/>
        </w:rPr>
        <w:t xml:space="preserve"> </w:t>
      </w:r>
      <w:proofErr w:type="spellStart"/>
      <w:r w:rsidR="00B84BB7" w:rsidRPr="003C3BBC">
        <w:rPr>
          <w:sz w:val="23"/>
          <w:szCs w:val="23"/>
        </w:rPr>
        <w:t>се</w:t>
      </w:r>
      <w:proofErr w:type="spellEnd"/>
      <w:r w:rsidR="00B84BB7" w:rsidRPr="003C3BBC">
        <w:rPr>
          <w:sz w:val="23"/>
          <w:szCs w:val="23"/>
        </w:rPr>
        <w:t xml:space="preserve"> </w:t>
      </w:r>
      <w:proofErr w:type="spellStart"/>
      <w:r w:rsidR="00B84BB7" w:rsidRPr="003C3BBC">
        <w:rPr>
          <w:sz w:val="23"/>
          <w:szCs w:val="23"/>
        </w:rPr>
        <w:t>обобщят</w:t>
      </w:r>
      <w:proofErr w:type="spellEnd"/>
      <w:r w:rsidR="00B84BB7" w:rsidRPr="003C3BBC">
        <w:rPr>
          <w:sz w:val="23"/>
          <w:szCs w:val="23"/>
        </w:rPr>
        <w:t xml:space="preserve"> </w:t>
      </w:r>
      <w:proofErr w:type="spellStart"/>
      <w:r w:rsidR="00B84BB7" w:rsidRPr="003C3BBC">
        <w:rPr>
          <w:sz w:val="23"/>
          <w:szCs w:val="23"/>
        </w:rPr>
        <w:t>както</w:t>
      </w:r>
      <w:proofErr w:type="spellEnd"/>
      <w:r w:rsidR="00B84BB7" w:rsidRPr="003C3BBC">
        <w:rPr>
          <w:sz w:val="23"/>
          <w:szCs w:val="23"/>
        </w:rPr>
        <w:t xml:space="preserve"> </w:t>
      </w:r>
      <w:proofErr w:type="spellStart"/>
      <w:r w:rsidR="00B84BB7" w:rsidRPr="003C3BBC">
        <w:rPr>
          <w:sz w:val="23"/>
          <w:szCs w:val="23"/>
        </w:rPr>
        <w:t>следва</w:t>
      </w:r>
      <w:proofErr w:type="spellEnd"/>
      <w:r w:rsidR="00B84BB7" w:rsidRPr="003C3BBC">
        <w:rPr>
          <w:sz w:val="23"/>
          <w:szCs w:val="23"/>
        </w:rPr>
        <w:t>:</w:t>
      </w:r>
    </w:p>
    <w:p w:rsidR="003B381F" w:rsidRPr="00D910D6" w:rsidRDefault="00C233D6" w:rsidP="00D910D6">
      <w:pPr>
        <w:pStyle w:val="ListParagraph"/>
        <w:numPr>
          <w:ilvl w:val="0"/>
          <w:numId w:val="30"/>
        </w:numPr>
        <w:tabs>
          <w:tab w:val="left" w:pos="993"/>
        </w:tabs>
        <w:ind w:left="0" w:firstLine="709"/>
        <w:jc w:val="both"/>
        <w:rPr>
          <w:rFonts w:ascii="Times New Roman" w:hAnsi="Times New Roman" w:cs="Times New Roman"/>
          <w:b/>
          <w:color w:val="000000" w:themeColor="text1"/>
          <w:sz w:val="23"/>
          <w:szCs w:val="23"/>
        </w:rPr>
      </w:pPr>
      <w:r w:rsidRPr="00D910D6">
        <w:rPr>
          <w:rFonts w:ascii="Times New Roman" w:hAnsi="Times New Roman" w:cs="Times New Roman"/>
          <w:b/>
          <w:color w:val="000000" w:themeColor="text1"/>
          <w:sz w:val="23"/>
          <w:szCs w:val="23"/>
        </w:rPr>
        <w:t>Издаване на индивидуални административни актове по Закона за защ</w:t>
      </w:r>
      <w:r w:rsidR="00BF71B1" w:rsidRPr="00D910D6">
        <w:rPr>
          <w:rFonts w:ascii="Times New Roman" w:hAnsi="Times New Roman" w:cs="Times New Roman"/>
          <w:b/>
          <w:color w:val="000000" w:themeColor="text1"/>
          <w:sz w:val="23"/>
          <w:szCs w:val="23"/>
        </w:rPr>
        <w:t>ита на конкуренцията</w:t>
      </w:r>
      <w:r w:rsidRPr="00D910D6">
        <w:rPr>
          <w:rFonts w:ascii="Times New Roman" w:hAnsi="Times New Roman" w:cs="Times New Roman"/>
          <w:b/>
          <w:color w:val="000000" w:themeColor="text1"/>
          <w:sz w:val="23"/>
          <w:szCs w:val="23"/>
        </w:rPr>
        <w:t xml:space="preserve"> </w:t>
      </w:r>
    </w:p>
    <w:p w:rsidR="00B83171" w:rsidRPr="00D910D6" w:rsidRDefault="00205668" w:rsidP="00D910D6">
      <w:pPr>
        <w:pStyle w:val="ListParagraph"/>
        <w:numPr>
          <w:ilvl w:val="0"/>
          <w:numId w:val="49"/>
        </w:numPr>
        <w:jc w:val="both"/>
        <w:rPr>
          <w:rFonts w:ascii="Times New Roman" w:hAnsi="Times New Roman" w:cs="Times New Roman"/>
          <w:b/>
          <w:sz w:val="23"/>
          <w:szCs w:val="23"/>
        </w:rPr>
      </w:pPr>
      <w:r w:rsidRPr="00D910D6">
        <w:rPr>
          <w:rFonts w:ascii="Times New Roman" w:hAnsi="Times New Roman" w:cs="Times New Roman"/>
          <w:b/>
          <w:sz w:val="23"/>
          <w:szCs w:val="23"/>
        </w:rPr>
        <w:t>Решения и Определения по  Глава ІІ</w:t>
      </w:r>
      <w:r w:rsidRPr="00D910D6">
        <w:rPr>
          <w:rFonts w:ascii="Times New Roman" w:hAnsi="Times New Roman" w:cs="Times New Roman"/>
          <w:b/>
          <w:sz w:val="23"/>
          <w:szCs w:val="23"/>
          <w:lang w:val="en-US"/>
        </w:rPr>
        <w:t>I</w:t>
      </w:r>
      <w:r w:rsidRPr="00D910D6">
        <w:rPr>
          <w:rFonts w:ascii="Times New Roman" w:hAnsi="Times New Roman" w:cs="Times New Roman"/>
          <w:b/>
          <w:sz w:val="23"/>
          <w:szCs w:val="23"/>
        </w:rPr>
        <w:t xml:space="preserve">  и по Глава </w:t>
      </w:r>
      <w:r w:rsidRPr="00D910D6">
        <w:rPr>
          <w:rFonts w:ascii="Times New Roman" w:hAnsi="Times New Roman" w:cs="Times New Roman"/>
          <w:b/>
          <w:sz w:val="23"/>
          <w:szCs w:val="23"/>
          <w:lang w:val="en-US"/>
        </w:rPr>
        <w:t>I</w:t>
      </w:r>
      <w:r w:rsidRPr="00D910D6">
        <w:rPr>
          <w:rFonts w:ascii="Times New Roman" w:hAnsi="Times New Roman" w:cs="Times New Roman"/>
          <w:b/>
          <w:sz w:val="23"/>
          <w:szCs w:val="23"/>
        </w:rPr>
        <w:t>V от ЗЗК</w:t>
      </w:r>
    </w:p>
    <w:p w:rsidR="00203DB0" w:rsidRPr="00D910D6" w:rsidRDefault="00203DB0" w:rsidP="00D910D6">
      <w:pPr>
        <w:shd w:val="clear" w:color="auto" w:fill="FFFFFF"/>
        <w:spacing w:after="0" w:line="240" w:lineRule="auto"/>
        <w:ind w:firstLine="709"/>
        <w:jc w:val="both"/>
        <w:rPr>
          <w:rFonts w:ascii="Times New Roman" w:eastAsia="Times New Roman" w:hAnsi="Times New Roman" w:cs="Times New Roman"/>
          <w:color w:val="000000"/>
          <w:sz w:val="23"/>
          <w:szCs w:val="23"/>
          <w:lang w:eastAsia="bg-BG"/>
        </w:rPr>
      </w:pPr>
      <w:r w:rsidRPr="00D910D6">
        <w:rPr>
          <w:rFonts w:ascii="Times New Roman" w:eastAsia="Calibri" w:hAnsi="Times New Roman" w:cs="Times New Roman"/>
          <w:sz w:val="23"/>
          <w:szCs w:val="23"/>
          <w:lang w:eastAsia="bg-BG"/>
        </w:rPr>
        <w:t xml:space="preserve">През първото шестмесечие на 2024 г. </w:t>
      </w:r>
      <w:r w:rsidRPr="00D910D6">
        <w:rPr>
          <w:rFonts w:ascii="Times New Roman" w:eastAsia="Calibri" w:hAnsi="Times New Roman" w:cs="Times New Roman"/>
          <w:b/>
          <w:sz w:val="23"/>
          <w:szCs w:val="23"/>
          <w:lang w:eastAsia="bg-BG"/>
        </w:rPr>
        <w:t>Комисията образува 1 производство</w:t>
      </w:r>
      <w:r w:rsidRPr="00D910D6">
        <w:rPr>
          <w:rFonts w:ascii="Times New Roman" w:eastAsia="Calibri" w:hAnsi="Times New Roman" w:cs="Times New Roman"/>
          <w:sz w:val="23"/>
          <w:szCs w:val="23"/>
          <w:lang w:eastAsia="bg-BG"/>
        </w:rPr>
        <w:t>, което има за предмет установяване наличието или липсата на нарушение по Глава трета „Забранени споразумения, решения и съгласувани практики“ от ЗЗК и/или по чл. 101 от Договора за Функциони</w:t>
      </w:r>
      <w:r w:rsidRPr="00D910D6">
        <w:rPr>
          <w:rFonts w:ascii="Times New Roman" w:eastAsia="Calibri" w:hAnsi="Times New Roman" w:cs="Times New Roman"/>
          <w:sz w:val="23"/>
          <w:szCs w:val="23"/>
          <w:lang w:eastAsia="bg-BG"/>
        </w:rPr>
        <w:t>ране на Европейския Съюз (ДФЕС)</w:t>
      </w:r>
      <w:r w:rsidRPr="00D910D6">
        <w:rPr>
          <w:rFonts w:ascii="Times New Roman" w:eastAsia="Times New Roman" w:hAnsi="Times New Roman" w:cs="Times New Roman"/>
          <w:b/>
          <w:color w:val="000000"/>
          <w:sz w:val="23"/>
          <w:szCs w:val="23"/>
          <w:lang w:eastAsia="bg-BG"/>
        </w:rPr>
        <w:t xml:space="preserve"> и </w:t>
      </w:r>
      <w:r w:rsidR="00D910D6" w:rsidRPr="00D910D6">
        <w:rPr>
          <w:rFonts w:ascii="Times New Roman" w:eastAsia="Times New Roman" w:hAnsi="Times New Roman" w:cs="Times New Roman"/>
          <w:b/>
          <w:color w:val="000000"/>
          <w:sz w:val="23"/>
          <w:szCs w:val="23"/>
          <w:lang w:eastAsia="bg-BG"/>
        </w:rPr>
        <w:t xml:space="preserve">1 </w:t>
      </w:r>
      <w:r w:rsidRPr="00D910D6">
        <w:rPr>
          <w:rFonts w:ascii="Times New Roman" w:eastAsia="Times New Roman" w:hAnsi="Times New Roman" w:cs="Times New Roman"/>
          <w:b/>
          <w:color w:val="000000"/>
          <w:sz w:val="23"/>
          <w:szCs w:val="23"/>
          <w:lang w:eastAsia="bg-BG"/>
        </w:rPr>
        <w:t xml:space="preserve">решение </w:t>
      </w:r>
      <w:r w:rsidRPr="00D910D6">
        <w:rPr>
          <w:rFonts w:ascii="Times New Roman" w:eastAsia="Times New Roman" w:hAnsi="Times New Roman" w:cs="Times New Roman"/>
          <w:color w:val="000000"/>
          <w:sz w:val="23"/>
          <w:szCs w:val="23"/>
          <w:lang w:eastAsia="bg-BG"/>
        </w:rPr>
        <w:t>във връзка с прилагането на чл. 15 от ЗЗК по производство, което е образувано 2022 г.</w:t>
      </w:r>
    </w:p>
    <w:p w:rsidR="00203DB0" w:rsidRPr="00D910D6" w:rsidRDefault="00203DB0" w:rsidP="00D910D6">
      <w:pPr>
        <w:shd w:val="clear" w:color="auto" w:fill="FFFFFF"/>
        <w:spacing w:after="0" w:line="240" w:lineRule="auto"/>
        <w:ind w:firstLine="709"/>
        <w:jc w:val="both"/>
        <w:rPr>
          <w:rFonts w:ascii="Times New Roman" w:eastAsia="Times New Roman" w:hAnsi="Times New Roman" w:cs="Times New Roman"/>
          <w:b/>
          <w:sz w:val="23"/>
          <w:szCs w:val="23"/>
          <w:lang w:eastAsia="bg-BG"/>
        </w:rPr>
      </w:pPr>
      <w:r w:rsidRPr="00D910D6">
        <w:rPr>
          <w:rFonts w:ascii="Times New Roman" w:eastAsia="Calibri" w:hAnsi="Times New Roman" w:cs="Times New Roman"/>
          <w:sz w:val="23"/>
          <w:szCs w:val="23"/>
          <w:lang w:eastAsia="bg-BG"/>
        </w:rPr>
        <w:t xml:space="preserve"> </w:t>
      </w:r>
      <w:r w:rsidRPr="00D910D6">
        <w:rPr>
          <w:rFonts w:ascii="Times New Roman" w:eastAsia="Times New Roman" w:hAnsi="Times New Roman" w:cs="Times New Roman"/>
          <w:sz w:val="23"/>
          <w:szCs w:val="23"/>
          <w:lang w:eastAsia="bg-BG"/>
        </w:rPr>
        <w:t xml:space="preserve">На основание чл. 74, ал. 1, т. 3 от ЗЗК, Комисията </w:t>
      </w:r>
      <w:r w:rsidR="00D910D6" w:rsidRPr="00D910D6">
        <w:rPr>
          <w:rFonts w:ascii="Times New Roman" w:eastAsia="Times New Roman" w:hAnsi="Times New Roman" w:cs="Times New Roman"/>
          <w:b/>
          <w:sz w:val="23"/>
          <w:szCs w:val="23"/>
          <w:lang w:eastAsia="bg-BG"/>
        </w:rPr>
        <w:t xml:space="preserve">постанови и 2  </w:t>
      </w:r>
      <w:r w:rsidRPr="00D910D6">
        <w:rPr>
          <w:rFonts w:ascii="Times New Roman" w:eastAsia="Times New Roman" w:hAnsi="Times New Roman" w:cs="Times New Roman"/>
          <w:b/>
          <w:sz w:val="23"/>
          <w:szCs w:val="23"/>
          <w:lang w:eastAsia="bg-BG"/>
        </w:rPr>
        <w:t>определения за предявяване на твърдения за извършено нарушение на чл. 15, ал. 1  от ЗЗК и чл. 101 от ДФЕС.</w:t>
      </w:r>
    </w:p>
    <w:p w:rsidR="00D910D6" w:rsidRPr="00D910D6" w:rsidRDefault="00D910D6" w:rsidP="00D910D6">
      <w:pPr>
        <w:spacing w:after="0" w:line="240" w:lineRule="auto"/>
        <w:ind w:firstLine="709"/>
        <w:jc w:val="both"/>
        <w:rPr>
          <w:rFonts w:ascii="Times New Roman" w:eastAsia="Times New Roman" w:hAnsi="Times New Roman" w:cs="Times New Roman"/>
          <w:color w:val="000000"/>
          <w:sz w:val="23"/>
          <w:szCs w:val="23"/>
          <w:lang w:eastAsia="bg-BG"/>
        </w:rPr>
      </w:pPr>
      <w:r w:rsidRPr="00D910D6">
        <w:rPr>
          <w:rFonts w:ascii="Times New Roman" w:eastAsia="Times New Roman" w:hAnsi="Times New Roman" w:cs="Times New Roman"/>
          <w:color w:val="000000"/>
          <w:sz w:val="23"/>
          <w:szCs w:val="23"/>
          <w:lang w:eastAsia="bg-BG"/>
        </w:rPr>
        <w:t xml:space="preserve">През първото шестмесечие на 2024 г. в Комисията е </w:t>
      </w:r>
      <w:r w:rsidRPr="00D910D6">
        <w:rPr>
          <w:rFonts w:ascii="Times New Roman" w:eastAsia="Times New Roman" w:hAnsi="Times New Roman" w:cs="Times New Roman"/>
          <w:b/>
          <w:color w:val="000000"/>
          <w:sz w:val="23"/>
          <w:szCs w:val="23"/>
          <w:lang w:eastAsia="bg-BG"/>
        </w:rPr>
        <w:t>образувано 1</w:t>
      </w:r>
      <w:r w:rsidRPr="00D910D6">
        <w:rPr>
          <w:rFonts w:ascii="Times New Roman" w:eastAsia="Times New Roman" w:hAnsi="Times New Roman" w:cs="Times New Roman"/>
          <w:b/>
          <w:color w:val="000000"/>
          <w:sz w:val="23"/>
          <w:szCs w:val="23"/>
          <w:lang w:eastAsia="bg-BG"/>
        </w:rPr>
        <w:t xml:space="preserve"> </w:t>
      </w:r>
      <w:r w:rsidRPr="00D910D6">
        <w:rPr>
          <w:rFonts w:ascii="Times New Roman" w:eastAsia="Times New Roman" w:hAnsi="Times New Roman" w:cs="Times New Roman"/>
          <w:b/>
          <w:color w:val="000000"/>
          <w:sz w:val="23"/>
          <w:szCs w:val="23"/>
          <w:lang w:eastAsia="bg-BG"/>
        </w:rPr>
        <w:t>производство</w:t>
      </w:r>
      <w:r w:rsidRPr="00D910D6">
        <w:rPr>
          <w:rFonts w:ascii="Times New Roman" w:eastAsia="Times New Roman" w:hAnsi="Times New Roman" w:cs="Times New Roman"/>
          <w:color w:val="000000"/>
          <w:sz w:val="23"/>
          <w:szCs w:val="23"/>
          <w:lang w:eastAsia="bg-BG"/>
        </w:rPr>
        <w:t xml:space="preserve"> с предмет установяване наличието или липсата на извършени нарушения по Глава четвърта „Злоупотреба с монополно или </w:t>
      </w:r>
      <w:r w:rsidRPr="00D910D6">
        <w:rPr>
          <w:rFonts w:ascii="Times New Roman" w:eastAsia="Times New Roman" w:hAnsi="Times New Roman" w:cs="Times New Roman"/>
          <w:color w:val="000000"/>
          <w:sz w:val="23"/>
          <w:szCs w:val="23"/>
          <w:lang w:eastAsia="bg-BG"/>
        </w:rPr>
        <w:t>господстващо положение“ от ЗЗК и постанови</w:t>
      </w:r>
      <w:r w:rsidRPr="00D910D6">
        <w:rPr>
          <w:rFonts w:ascii="Times New Roman" w:hAnsi="Times New Roman" w:cs="Times New Roman"/>
          <w:b/>
          <w:sz w:val="23"/>
          <w:szCs w:val="23"/>
        </w:rPr>
        <w:t xml:space="preserve"> общо 3 (три) решения  във връзка с прилагането на чл. 21 от ЗЗК и/или чл.102 от ДФЕС</w:t>
      </w:r>
      <w:r w:rsidRPr="00D910D6">
        <w:rPr>
          <w:rFonts w:ascii="Times New Roman" w:hAnsi="Times New Roman" w:cs="Times New Roman"/>
          <w:sz w:val="23"/>
          <w:szCs w:val="23"/>
        </w:rPr>
        <w:t xml:space="preserve"> по производства, образувани в периода от 2021 г. до 2023 г.</w:t>
      </w:r>
      <w:r w:rsidRPr="00D910D6">
        <w:rPr>
          <w:rFonts w:ascii="Times New Roman" w:eastAsia="Times New Roman" w:hAnsi="Times New Roman" w:cs="Times New Roman"/>
          <w:sz w:val="23"/>
          <w:szCs w:val="23"/>
          <w:lang w:eastAsia="bg-BG"/>
        </w:rPr>
        <w:t xml:space="preserve"> </w:t>
      </w:r>
      <w:r w:rsidRPr="00D910D6">
        <w:rPr>
          <w:rFonts w:ascii="Times New Roman" w:eastAsia="Calibri" w:hAnsi="Times New Roman" w:cs="Times New Roman"/>
          <w:sz w:val="23"/>
          <w:szCs w:val="23"/>
          <w:lang w:eastAsia="bg-BG"/>
        </w:rPr>
        <w:t>За отчетният период</w:t>
      </w:r>
      <w:r w:rsidRPr="00D910D6">
        <w:rPr>
          <w:rFonts w:ascii="Times New Roman" w:eastAsia="Calibri" w:hAnsi="Times New Roman" w:cs="Times New Roman"/>
          <w:sz w:val="23"/>
          <w:szCs w:val="23"/>
          <w:lang w:eastAsia="bg-BG"/>
        </w:rPr>
        <w:t>, с 2</w:t>
      </w:r>
      <w:r w:rsidRPr="00D910D6">
        <w:rPr>
          <w:rFonts w:ascii="Times New Roman" w:eastAsia="Calibri" w:hAnsi="Times New Roman" w:cs="Times New Roman"/>
          <w:b/>
          <w:sz w:val="23"/>
          <w:szCs w:val="23"/>
          <w:lang w:eastAsia="bg-BG"/>
        </w:rPr>
        <w:t xml:space="preserve"> решения</w:t>
      </w:r>
      <w:r w:rsidRPr="00D910D6">
        <w:rPr>
          <w:rFonts w:ascii="Times New Roman" w:eastAsia="Calibri" w:hAnsi="Times New Roman" w:cs="Times New Roman"/>
          <w:sz w:val="23"/>
          <w:szCs w:val="23"/>
          <w:lang w:eastAsia="bg-BG"/>
        </w:rPr>
        <w:t xml:space="preserve"> по производства, образувани по глава четвърта от ЗЗК, </w:t>
      </w:r>
      <w:r w:rsidRPr="00D910D6">
        <w:rPr>
          <w:rFonts w:ascii="Times New Roman" w:eastAsia="Calibri" w:hAnsi="Times New Roman" w:cs="Times New Roman"/>
          <w:b/>
          <w:sz w:val="23"/>
          <w:szCs w:val="23"/>
          <w:lang w:eastAsia="bg-BG"/>
        </w:rPr>
        <w:t>Комисията е наложила имуществени санкции</w:t>
      </w:r>
      <w:r w:rsidRPr="00D910D6">
        <w:rPr>
          <w:rFonts w:ascii="Times New Roman" w:eastAsia="Calibri" w:hAnsi="Times New Roman" w:cs="Times New Roman"/>
          <w:sz w:val="23"/>
          <w:szCs w:val="23"/>
          <w:lang w:eastAsia="bg-BG"/>
        </w:rPr>
        <w:t xml:space="preserve"> за извършени нарушения по чл. 21 и/или чл. 102 от ДФЕС, </w:t>
      </w:r>
      <w:r w:rsidRPr="00D910D6">
        <w:rPr>
          <w:rFonts w:ascii="Times New Roman" w:eastAsia="Calibri" w:hAnsi="Times New Roman" w:cs="Times New Roman"/>
          <w:b/>
          <w:sz w:val="23"/>
          <w:szCs w:val="23"/>
          <w:lang w:eastAsia="bg-BG"/>
        </w:rPr>
        <w:t xml:space="preserve">в общ размер на 344 526 лв. </w:t>
      </w:r>
    </w:p>
    <w:p w:rsidR="00D910D6" w:rsidRPr="00D910D6" w:rsidRDefault="00D910D6" w:rsidP="00D910D6">
      <w:pPr>
        <w:spacing w:after="0" w:line="240" w:lineRule="auto"/>
        <w:ind w:firstLine="709"/>
        <w:jc w:val="both"/>
        <w:rPr>
          <w:rFonts w:ascii="Times New Roman" w:eastAsia="Times New Roman" w:hAnsi="Times New Roman" w:cs="Times New Roman"/>
          <w:sz w:val="23"/>
          <w:szCs w:val="23"/>
          <w:lang w:eastAsia="bg-BG"/>
        </w:rPr>
      </w:pPr>
      <w:r w:rsidRPr="00D910D6">
        <w:rPr>
          <w:rFonts w:ascii="Times New Roman" w:eastAsia="Times New Roman" w:hAnsi="Times New Roman" w:cs="Times New Roman"/>
          <w:sz w:val="23"/>
          <w:szCs w:val="23"/>
          <w:lang w:eastAsia="bg-BG"/>
        </w:rPr>
        <w:t xml:space="preserve">През отчетния период са получени общо </w:t>
      </w:r>
      <w:r w:rsidRPr="00D910D6">
        <w:rPr>
          <w:rFonts w:ascii="Times New Roman" w:eastAsia="Times New Roman" w:hAnsi="Times New Roman" w:cs="Times New Roman"/>
          <w:b/>
          <w:sz w:val="23"/>
          <w:szCs w:val="23"/>
          <w:lang w:eastAsia="bg-BG"/>
        </w:rPr>
        <w:t>44</w:t>
      </w:r>
      <w:r w:rsidRPr="00D910D6">
        <w:rPr>
          <w:rFonts w:ascii="Times New Roman" w:eastAsia="Times New Roman" w:hAnsi="Times New Roman" w:cs="Times New Roman"/>
          <w:sz w:val="23"/>
          <w:szCs w:val="23"/>
          <w:lang w:eastAsia="bg-BG"/>
        </w:rPr>
        <w:t xml:space="preserve"> сигнала, съдържащи твърдения за нарушения на </w:t>
      </w:r>
      <w:proofErr w:type="spellStart"/>
      <w:r w:rsidRPr="00D910D6">
        <w:rPr>
          <w:rFonts w:ascii="Times New Roman" w:eastAsia="Times New Roman" w:hAnsi="Times New Roman" w:cs="Times New Roman"/>
          <w:sz w:val="23"/>
          <w:szCs w:val="23"/>
          <w:lang w:eastAsia="bg-BG"/>
        </w:rPr>
        <w:t>антитръстовите</w:t>
      </w:r>
      <w:proofErr w:type="spellEnd"/>
      <w:r w:rsidRPr="00D910D6">
        <w:rPr>
          <w:rFonts w:ascii="Times New Roman" w:eastAsia="Times New Roman" w:hAnsi="Times New Roman" w:cs="Times New Roman"/>
          <w:sz w:val="23"/>
          <w:szCs w:val="23"/>
          <w:lang w:eastAsia="bg-BG"/>
        </w:rPr>
        <w:t xml:space="preserve"> правила, с които експертите от отдел „Антитръст“ се запознаха, извършиха допълнителни предварителни проучвания в някои от случаите и изготвиха отговори до подателите на сигналите. Някои случаи продължават да се проучват с цел събиране на достатъчно доказателства за образуване на производства.</w:t>
      </w:r>
    </w:p>
    <w:p w:rsidR="00203DB0" w:rsidRPr="00D910D6" w:rsidRDefault="00D910D6" w:rsidP="00D910D6">
      <w:pPr>
        <w:spacing w:after="0" w:line="240" w:lineRule="auto"/>
        <w:ind w:firstLine="709"/>
        <w:jc w:val="both"/>
        <w:rPr>
          <w:rFonts w:ascii="Times New Roman" w:eastAsia="Calibri" w:hAnsi="Times New Roman" w:cs="Times New Roman"/>
          <w:sz w:val="23"/>
          <w:szCs w:val="23"/>
          <w:lang w:eastAsia="bg-BG"/>
        </w:rPr>
      </w:pPr>
      <w:r w:rsidRPr="00D910D6">
        <w:rPr>
          <w:rFonts w:ascii="Times New Roman" w:hAnsi="Times New Roman" w:cs="Times New Roman"/>
          <w:sz w:val="23"/>
          <w:szCs w:val="23"/>
        </w:rPr>
        <w:t xml:space="preserve">През първото шестмесечие на 2024 г. чрез новосъздадената платформа за анонимно подаване на сигнали постъпиха допълнително </w:t>
      </w:r>
      <w:r w:rsidRPr="00D910D6">
        <w:rPr>
          <w:rFonts w:ascii="Times New Roman" w:hAnsi="Times New Roman" w:cs="Times New Roman"/>
          <w:b/>
          <w:sz w:val="23"/>
          <w:szCs w:val="23"/>
        </w:rPr>
        <w:t xml:space="preserve">74 </w:t>
      </w:r>
      <w:r w:rsidRPr="00D910D6">
        <w:rPr>
          <w:rFonts w:ascii="Times New Roman" w:hAnsi="Times New Roman" w:cs="Times New Roman"/>
          <w:sz w:val="23"/>
          <w:szCs w:val="23"/>
        </w:rPr>
        <w:t xml:space="preserve">сигнала, като голяма част от постъпилата информация по тях не касае твърдения за нарушения на разпоредбите на ЗЗК.  </w:t>
      </w:r>
      <w:r w:rsidRPr="00D910D6">
        <w:rPr>
          <w:rFonts w:ascii="Times New Roman" w:eastAsia="Times New Roman" w:hAnsi="Times New Roman" w:cs="Times New Roman"/>
          <w:sz w:val="23"/>
          <w:szCs w:val="23"/>
          <w:lang w:eastAsia="bg-BG"/>
        </w:rPr>
        <w:t xml:space="preserve">С оглед разпоредбите на ЗЗК сигналите, под формата на молба, жалба, искане или друг документ, които не отговаря на формалните изисквания на закона, сами по себе си не са основание за образуване на производство пред КЗК. Подобна информация обаче би могла да бъде изключително ценна за работата на Комисията и след предварително проучване на твърденията да доведе до </w:t>
      </w:r>
      <w:proofErr w:type="spellStart"/>
      <w:r w:rsidRPr="00D910D6">
        <w:rPr>
          <w:rFonts w:ascii="Times New Roman" w:eastAsia="Times New Roman" w:hAnsi="Times New Roman" w:cs="Times New Roman"/>
          <w:sz w:val="23"/>
          <w:szCs w:val="23"/>
          <w:lang w:eastAsia="bg-BG"/>
        </w:rPr>
        <w:t>самосезиране</w:t>
      </w:r>
      <w:proofErr w:type="spellEnd"/>
      <w:r w:rsidRPr="00D910D6">
        <w:rPr>
          <w:rFonts w:ascii="Times New Roman" w:eastAsia="Times New Roman" w:hAnsi="Times New Roman" w:cs="Times New Roman"/>
          <w:sz w:val="23"/>
          <w:szCs w:val="23"/>
          <w:lang w:eastAsia="bg-BG"/>
        </w:rPr>
        <w:t xml:space="preserve"> по реда на чл.38, ал.1, т.1 ЗЗК.</w:t>
      </w:r>
    </w:p>
    <w:p w:rsidR="00203DB0" w:rsidRPr="00D910D6" w:rsidRDefault="00D910D6" w:rsidP="00D910D6">
      <w:pPr>
        <w:spacing w:after="0" w:line="240" w:lineRule="auto"/>
        <w:ind w:firstLine="709"/>
        <w:jc w:val="both"/>
        <w:rPr>
          <w:rFonts w:ascii="Times New Roman" w:eastAsia="Times New Roman" w:hAnsi="Times New Roman" w:cs="Times New Roman"/>
          <w:sz w:val="23"/>
          <w:szCs w:val="23"/>
          <w:lang w:eastAsia="bg-BG"/>
        </w:rPr>
      </w:pPr>
      <w:r w:rsidRPr="00D910D6">
        <w:rPr>
          <w:rFonts w:ascii="Times New Roman" w:eastAsia="Times New Roman" w:hAnsi="Times New Roman" w:cs="Times New Roman"/>
          <w:sz w:val="23"/>
          <w:szCs w:val="23"/>
          <w:lang w:eastAsia="bg-BG"/>
        </w:rPr>
        <w:t xml:space="preserve">През първото шестмесечие на 2024 г. усилията на експертите от отдел „Антитръст“ отново бяха насочени към извършване на постоянен мониторинг върху пазарите от фармацевтичната и хранително-вкусовата промишленост и търговия с оглед тяхната социалната и икономическа значимост. </w:t>
      </w:r>
      <w:r>
        <w:rPr>
          <w:rFonts w:ascii="Times New Roman" w:eastAsia="Times New Roman" w:hAnsi="Times New Roman" w:cs="Times New Roman"/>
          <w:sz w:val="23"/>
          <w:szCs w:val="23"/>
          <w:lang w:eastAsia="bg-BG"/>
        </w:rPr>
        <w:t xml:space="preserve"> </w:t>
      </w:r>
      <w:r w:rsidRPr="00D910D6">
        <w:rPr>
          <w:rFonts w:ascii="Times New Roman" w:hAnsi="Times New Roman" w:cs="Times New Roman"/>
          <w:sz w:val="23"/>
          <w:szCs w:val="23"/>
        </w:rPr>
        <w:t xml:space="preserve">И тази година секторът на горивата остава във фокуса на </w:t>
      </w:r>
      <w:proofErr w:type="spellStart"/>
      <w:r w:rsidRPr="00D910D6">
        <w:rPr>
          <w:rFonts w:ascii="Times New Roman" w:hAnsi="Times New Roman" w:cs="Times New Roman"/>
          <w:sz w:val="23"/>
          <w:szCs w:val="23"/>
        </w:rPr>
        <w:t>антитръстовата</w:t>
      </w:r>
      <w:proofErr w:type="spellEnd"/>
      <w:r w:rsidRPr="00D910D6">
        <w:rPr>
          <w:rFonts w:ascii="Times New Roman" w:hAnsi="Times New Roman" w:cs="Times New Roman"/>
          <w:sz w:val="23"/>
          <w:szCs w:val="23"/>
        </w:rPr>
        <w:t xml:space="preserve"> дейност на Комисията. Извършва се постоянен мониторинг на</w:t>
      </w:r>
      <w:r w:rsidRPr="00D910D6">
        <w:rPr>
          <w:rFonts w:ascii="Times New Roman" w:hAnsi="Times New Roman" w:cs="Times New Roman"/>
          <w:b/>
          <w:sz w:val="23"/>
          <w:szCs w:val="23"/>
        </w:rPr>
        <w:t xml:space="preserve"> пазарите на твърди и течни горива в страната, </w:t>
      </w:r>
      <w:r w:rsidRPr="00D910D6">
        <w:rPr>
          <w:rFonts w:ascii="Times New Roman" w:hAnsi="Times New Roman" w:cs="Times New Roman"/>
          <w:sz w:val="23"/>
          <w:szCs w:val="23"/>
        </w:rPr>
        <w:t>като въз основа на публично достъпна информация се проследява динамиката на цените, конкурентната структура на пазарите и факторите (вътрешни и външни), които биха могли да окажат влияние върху тях. Паралелно с това, експертите от отдел „Антитръст“ са ангажирани и в предварителни проучвания по сигнали от граждани и търговци по конкретни проблеми, които постъпват в Комисията.</w:t>
      </w:r>
    </w:p>
    <w:p w:rsidR="00D910D6" w:rsidRPr="00D910D6" w:rsidRDefault="00D910D6" w:rsidP="00D910D6">
      <w:pPr>
        <w:spacing w:after="0" w:line="240" w:lineRule="auto"/>
        <w:ind w:firstLine="709"/>
        <w:jc w:val="both"/>
        <w:rPr>
          <w:rFonts w:ascii="Times New Roman" w:eastAsia="Times New Roman" w:hAnsi="Times New Roman" w:cs="Times New Roman"/>
          <w:sz w:val="23"/>
          <w:szCs w:val="23"/>
          <w:lang w:eastAsia="bg-BG"/>
        </w:rPr>
      </w:pPr>
      <w:r w:rsidRPr="00D910D6">
        <w:rPr>
          <w:rFonts w:ascii="Times New Roman" w:eastAsia="Times New Roman" w:hAnsi="Times New Roman" w:cs="Times New Roman"/>
          <w:sz w:val="23"/>
          <w:szCs w:val="23"/>
          <w:lang w:eastAsia="bg-BG"/>
        </w:rPr>
        <w:lastRenderedPageBreak/>
        <w:t xml:space="preserve">Съществена част от </w:t>
      </w:r>
      <w:proofErr w:type="spellStart"/>
      <w:r w:rsidRPr="00D910D6">
        <w:rPr>
          <w:rFonts w:ascii="Times New Roman" w:eastAsia="Times New Roman" w:hAnsi="Times New Roman" w:cs="Times New Roman"/>
          <w:sz w:val="23"/>
          <w:szCs w:val="23"/>
          <w:lang w:eastAsia="bg-BG"/>
        </w:rPr>
        <w:t>антитръстовата</w:t>
      </w:r>
      <w:proofErr w:type="spellEnd"/>
      <w:r w:rsidRPr="00D910D6">
        <w:rPr>
          <w:rFonts w:ascii="Times New Roman" w:eastAsia="Times New Roman" w:hAnsi="Times New Roman" w:cs="Times New Roman"/>
          <w:sz w:val="23"/>
          <w:szCs w:val="23"/>
          <w:lang w:eastAsia="bg-BG"/>
        </w:rPr>
        <w:t xml:space="preserve"> дейност и през изминалото шестмесечие е установяването и санкционирането на споразумения или практики между конкуренти за манипулиране на процедури за възлагане на обществени поръчки. Активно се работи по образуваните производства по реда на ЗЗК, по които Комисията постанови две определения за предявяване на твърдения за извършени нарушения и извърши една проверка на място по новообразувано производство. </w:t>
      </w:r>
    </w:p>
    <w:p w:rsidR="00D910D6" w:rsidRPr="00D910D6" w:rsidRDefault="00D910D6" w:rsidP="00D910D6">
      <w:pPr>
        <w:spacing w:after="0" w:line="240" w:lineRule="auto"/>
        <w:ind w:firstLine="709"/>
        <w:jc w:val="both"/>
        <w:rPr>
          <w:rFonts w:ascii="Times New Roman" w:eastAsia="Times New Roman" w:hAnsi="Times New Roman" w:cs="Times New Roman"/>
          <w:sz w:val="23"/>
          <w:szCs w:val="23"/>
          <w:lang w:eastAsia="bg-BG"/>
        </w:rPr>
      </w:pPr>
      <w:r w:rsidRPr="00D910D6">
        <w:rPr>
          <w:rFonts w:ascii="Times New Roman" w:eastAsia="Times New Roman" w:hAnsi="Times New Roman" w:cs="Times New Roman"/>
          <w:sz w:val="23"/>
          <w:szCs w:val="23"/>
          <w:lang w:eastAsia="bg-BG"/>
        </w:rPr>
        <w:t xml:space="preserve">През първото шестмесечие на 2024 г. експерти от отдел Антитръст изготвиха отговори по 22 въпросника от Европейската мрежа по конкуренция (ЕМК) и Международната мрежа по конкуренция (ММК) и взеха участие в 20 срещи, </w:t>
      </w:r>
      <w:proofErr w:type="spellStart"/>
      <w:r w:rsidRPr="00D910D6">
        <w:rPr>
          <w:rFonts w:ascii="Times New Roman" w:eastAsia="Times New Roman" w:hAnsi="Times New Roman" w:cs="Times New Roman"/>
          <w:sz w:val="23"/>
          <w:szCs w:val="23"/>
          <w:lang w:eastAsia="bg-BG"/>
        </w:rPr>
        <w:t>уебинари</w:t>
      </w:r>
      <w:proofErr w:type="spellEnd"/>
      <w:r w:rsidRPr="00D910D6">
        <w:rPr>
          <w:rFonts w:ascii="Times New Roman" w:eastAsia="Times New Roman" w:hAnsi="Times New Roman" w:cs="Times New Roman"/>
          <w:sz w:val="23"/>
          <w:szCs w:val="23"/>
          <w:lang w:eastAsia="bg-BG"/>
        </w:rPr>
        <w:t xml:space="preserve"> и обучения, организирани както от Европейската и Международната мрежи по конкуренция, така и от Организацията за икономическо сътрудничество и развитие (ОИСР), отделни националн</w:t>
      </w:r>
      <w:bookmarkStart w:id="0" w:name="_GoBack"/>
      <w:bookmarkEnd w:id="0"/>
      <w:r w:rsidRPr="00D910D6">
        <w:rPr>
          <w:rFonts w:ascii="Times New Roman" w:eastAsia="Times New Roman" w:hAnsi="Times New Roman" w:cs="Times New Roman"/>
          <w:sz w:val="23"/>
          <w:szCs w:val="23"/>
          <w:lang w:eastAsia="bg-BG"/>
        </w:rPr>
        <w:t>и ведомства по конкуренция и други организации.</w:t>
      </w:r>
      <w:r w:rsidRPr="00D910D6">
        <w:rPr>
          <w:rFonts w:ascii="Times New Roman" w:eastAsia="Times New Roman" w:hAnsi="Times New Roman" w:cs="Times New Roman"/>
          <w:b/>
          <w:sz w:val="23"/>
          <w:szCs w:val="23"/>
          <w:lang w:eastAsia="bg-BG"/>
        </w:rPr>
        <w:t xml:space="preserve"> </w:t>
      </w:r>
    </w:p>
    <w:p w:rsidR="00D910D6" w:rsidRPr="00D910D6" w:rsidRDefault="00D910D6" w:rsidP="00D910D6">
      <w:pPr>
        <w:spacing w:after="0" w:line="240" w:lineRule="auto"/>
        <w:ind w:firstLine="709"/>
        <w:jc w:val="both"/>
        <w:rPr>
          <w:rFonts w:ascii="Times New Roman" w:hAnsi="Times New Roman" w:cs="Times New Roman"/>
          <w:sz w:val="23"/>
          <w:szCs w:val="23"/>
        </w:rPr>
      </w:pPr>
      <w:r w:rsidRPr="00D910D6">
        <w:rPr>
          <w:rFonts w:ascii="Times New Roman" w:hAnsi="Times New Roman" w:cs="Times New Roman"/>
          <w:sz w:val="23"/>
          <w:szCs w:val="23"/>
        </w:rPr>
        <w:t>По отношение предприетата инициатива от страна на ЕК по изготвяне на Насоки за прилагането на чл. 102 от ДФЕС по отношение на изключващи злоупотреби, експерти от отдел Антитръст взеха участие в обсъждането на изготвения проект и в дискусиите по окончателните текстове .</w:t>
      </w:r>
    </w:p>
    <w:p w:rsidR="00D910D6" w:rsidRPr="00D910D6" w:rsidRDefault="00D910D6" w:rsidP="00D910D6">
      <w:pPr>
        <w:spacing w:after="0" w:line="240" w:lineRule="auto"/>
        <w:ind w:firstLine="709"/>
        <w:jc w:val="both"/>
        <w:rPr>
          <w:rFonts w:ascii="Times New Roman" w:eastAsia="Times New Roman" w:hAnsi="Times New Roman" w:cs="Times New Roman"/>
          <w:sz w:val="23"/>
          <w:szCs w:val="23"/>
          <w:lang w:eastAsia="bg-BG"/>
        </w:rPr>
      </w:pPr>
      <w:r w:rsidRPr="00D910D6">
        <w:rPr>
          <w:rFonts w:ascii="Times New Roman" w:eastAsia="Times New Roman" w:hAnsi="Times New Roman" w:cs="Times New Roman"/>
          <w:sz w:val="23"/>
          <w:szCs w:val="23"/>
          <w:lang w:eastAsia="bg-BG"/>
        </w:rPr>
        <w:t xml:space="preserve">През отчетния период  експерти от отдел Антитръст отново взеха участие в международния проект „Изчислителен антитръст“, като бе изготвен доклад за употребата на изчислителни инструменти, автоматизирани бази данни и установената методология на прилагането им в работата на Комисията по </w:t>
      </w:r>
      <w:proofErr w:type="spellStart"/>
      <w:r w:rsidRPr="00D910D6">
        <w:rPr>
          <w:rFonts w:ascii="Times New Roman" w:eastAsia="Times New Roman" w:hAnsi="Times New Roman" w:cs="Times New Roman"/>
          <w:sz w:val="23"/>
          <w:szCs w:val="23"/>
          <w:lang w:eastAsia="bg-BG"/>
        </w:rPr>
        <w:t>антитръстови</w:t>
      </w:r>
      <w:proofErr w:type="spellEnd"/>
      <w:r w:rsidRPr="00D910D6">
        <w:rPr>
          <w:rFonts w:ascii="Times New Roman" w:eastAsia="Times New Roman" w:hAnsi="Times New Roman" w:cs="Times New Roman"/>
          <w:sz w:val="23"/>
          <w:szCs w:val="23"/>
          <w:lang w:eastAsia="bg-BG"/>
        </w:rPr>
        <w:t xml:space="preserve"> случаи.</w:t>
      </w:r>
    </w:p>
    <w:p w:rsidR="00D910D6" w:rsidRPr="00D910D6" w:rsidRDefault="00D910D6" w:rsidP="00D910D6">
      <w:pPr>
        <w:spacing w:after="0" w:line="240" w:lineRule="auto"/>
        <w:ind w:firstLine="709"/>
        <w:jc w:val="both"/>
        <w:rPr>
          <w:rFonts w:ascii="Times New Roman" w:hAnsi="Times New Roman" w:cs="Times New Roman"/>
          <w:sz w:val="23"/>
          <w:szCs w:val="23"/>
        </w:rPr>
      </w:pPr>
      <w:r w:rsidRPr="00D910D6">
        <w:rPr>
          <w:rFonts w:ascii="Times New Roman" w:hAnsi="Times New Roman" w:cs="Times New Roman"/>
          <w:sz w:val="23"/>
          <w:szCs w:val="23"/>
        </w:rPr>
        <w:t xml:space="preserve">Експерти от отдела участваха като членове в редовните заседания на Консултативния съвет за сътрудничество между държавните органи и лицата, осъществяващи икономически дейности, свързани с нефт и продукти от нефтен произход. </w:t>
      </w:r>
    </w:p>
    <w:p w:rsidR="00515959" w:rsidRPr="00203DB0" w:rsidRDefault="00221432" w:rsidP="00203DB0">
      <w:pPr>
        <w:pStyle w:val="ListParagraph"/>
        <w:numPr>
          <w:ilvl w:val="0"/>
          <w:numId w:val="40"/>
        </w:numPr>
        <w:jc w:val="both"/>
        <w:rPr>
          <w:rFonts w:ascii="Times New Roman" w:hAnsi="Times New Roman" w:cs="Times New Roman"/>
          <w:b/>
          <w:sz w:val="23"/>
          <w:szCs w:val="23"/>
        </w:rPr>
      </w:pPr>
      <w:r w:rsidRPr="00203DB0">
        <w:rPr>
          <w:rFonts w:ascii="Times New Roman" w:hAnsi="Times New Roman" w:cs="Times New Roman"/>
          <w:b/>
          <w:sz w:val="23"/>
          <w:szCs w:val="23"/>
        </w:rPr>
        <w:t>Решения и Определения по  Глава V от ЗЗК</w:t>
      </w:r>
    </w:p>
    <w:p w:rsidR="005936AC" w:rsidRPr="005936AC" w:rsidRDefault="005936AC" w:rsidP="00563D52">
      <w:pPr>
        <w:spacing w:after="0" w:line="240" w:lineRule="auto"/>
        <w:ind w:firstLine="709"/>
        <w:jc w:val="both"/>
        <w:rPr>
          <w:rFonts w:ascii="Times New Roman" w:eastAsia="Times New Roman" w:hAnsi="Times New Roman" w:cs="Times New Roman"/>
          <w:sz w:val="23"/>
          <w:szCs w:val="23"/>
          <w:lang w:eastAsia="bg-BG"/>
        </w:rPr>
      </w:pPr>
      <w:r w:rsidRPr="005936AC">
        <w:rPr>
          <w:rFonts w:ascii="Times New Roman" w:eastAsia="Times New Roman" w:hAnsi="Times New Roman" w:cs="Times New Roman"/>
          <w:sz w:val="23"/>
          <w:szCs w:val="23"/>
          <w:lang w:eastAsia="bg-BG"/>
        </w:rPr>
        <w:t xml:space="preserve">През първото полугодие на 2024 г. постъпиха </w:t>
      </w:r>
      <w:r w:rsidRPr="005936AC">
        <w:rPr>
          <w:rFonts w:ascii="Times New Roman" w:eastAsia="Times New Roman" w:hAnsi="Times New Roman" w:cs="Times New Roman"/>
          <w:b/>
          <w:sz w:val="23"/>
          <w:szCs w:val="23"/>
          <w:lang w:eastAsia="bg-BG"/>
        </w:rPr>
        <w:t>1</w:t>
      </w:r>
      <w:r w:rsidRPr="005936AC">
        <w:rPr>
          <w:rFonts w:ascii="Times New Roman" w:eastAsia="Times New Roman" w:hAnsi="Times New Roman" w:cs="Times New Roman"/>
          <w:b/>
          <w:sz w:val="23"/>
          <w:szCs w:val="23"/>
          <w:lang w:val="en-US" w:eastAsia="bg-BG"/>
        </w:rPr>
        <w:t>1</w:t>
      </w:r>
      <w:r w:rsidRPr="005936AC">
        <w:rPr>
          <w:rFonts w:ascii="Times New Roman" w:eastAsia="Times New Roman" w:hAnsi="Times New Roman" w:cs="Times New Roman"/>
          <w:b/>
          <w:sz w:val="23"/>
          <w:szCs w:val="23"/>
          <w:lang w:eastAsia="bg-BG"/>
        </w:rPr>
        <w:t xml:space="preserve"> (единадесет)</w:t>
      </w:r>
      <w:r w:rsidRPr="005936AC">
        <w:rPr>
          <w:rFonts w:ascii="Times New Roman" w:eastAsia="Times New Roman" w:hAnsi="Times New Roman" w:cs="Times New Roman"/>
          <w:sz w:val="23"/>
          <w:szCs w:val="23"/>
          <w:lang w:eastAsia="bg-BG"/>
        </w:rPr>
        <w:t xml:space="preserve"> </w:t>
      </w:r>
      <w:r w:rsidRPr="005936AC">
        <w:rPr>
          <w:rFonts w:ascii="Times New Roman" w:eastAsia="Times New Roman" w:hAnsi="Times New Roman" w:cs="Times New Roman"/>
          <w:b/>
          <w:sz w:val="23"/>
          <w:szCs w:val="23"/>
          <w:lang w:eastAsia="bg-BG"/>
        </w:rPr>
        <w:t>уведомления</w:t>
      </w:r>
      <w:r w:rsidRPr="005936AC">
        <w:rPr>
          <w:rFonts w:ascii="Times New Roman" w:eastAsia="Times New Roman" w:hAnsi="Times New Roman" w:cs="Times New Roman"/>
          <w:sz w:val="23"/>
          <w:szCs w:val="23"/>
          <w:lang w:eastAsia="bg-BG"/>
        </w:rPr>
        <w:t xml:space="preserve"> за разрешаване на концентрации между предприятия. За същия период </w:t>
      </w:r>
      <w:r w:rsidRPr="005936AC">
        <w:rPr>
          <w:rFonts w:ascii="Times New Roman" w:eastAsia="Times New Roman" w:hAnsi="Times New Roman" w:cs="Times New Roman"/>
          <w:b/>
          <w:sz w:val="23"/>
          <w:szCs w:val="23"/>
          <w:lang w:eastAsia="bg-BG"/>
        </w:rPr>
        <w:t>броят на образуваните производства</w:t>
      </w:r>
      <w:r w:rsidRPr="005936AC">
        <w:rPr>
          <w:rStyle w:val="FootnoteReference"/>
          <w:rFonts w:ascii="Times New Roman" w:eastAsia="Times New Roman" w:hAnsi="Times New Roman" w:cs="Times New Roman"/>
          <w:b/>
          <w:sz w:val="23"/>
          <w:szCs w:val="23"/>
          <w:lang w:eastAsia="bg-BG"/>
        </w:rPr>
        <w:footnoteReference w:id="1"/>
      </w:r>
      <w:r w:rsidRPr="005936AC">
        <w:rPr>
          <w:rFonts w:ascii="Times New Roman" w:eastAsia="Times New Roman" w:hAnsi="Times New Roman" w:cs="Times New Roman"/>
          <w:b/>
          <w:sz w:val="23"/>
          <w:szCs w:val="23"/>
          <w:lang w:eastAsia="bg-BG"/>
        </w:rPr>
        <w:t xml:space="preserve"> е общо 10 (десет)</w:t>
      </w:r>
      <w:r w:rsidRPr="005936AC">
        <w:rPr>
          <w:rFonts w:ascii="Times New Roman" w:eastAsia="Times New Roman" w:hAnsi="Times New Roman" w:cs="Times New Roman"/>
          <w:sz w:val="23"/>
          <w:szCs w:val="23"/>
          <w:lang w:eastAsia="bg-BG"/>
        </w:rPr>
        <w:t xml:space="preserve">, който е два пъти по-малък спрямо този за същия период на предходната 2023 г. (21 производства).За отчетния период няма образувани производства по инициатива на Комисията в случаите на чл.78, ал.3 от ЗЗК и съответно не са били наложени и мерки за възстановяване на ефективната конкуренция съгласно чл. 90 </w:t>
      </w:r>
      <w:proofErr w:type="spellStart"/>
      <w:r w:rsidRPr="005936AC">
        <w:rPr>
          <w:rFonts w:ascii="Times New Roman" w:eastAsia="Times New Roman" w:hAnsi="Times New Roman" w:cs="Times New Roman"/>
          <w:sz w:val="23"/>
          <w:szCs w:val="23"/>
          <w:lang w:eastAsia="bg-BG"/>
        </w:rPr>
        <w:t>ЗЗК.За</w:t>
      </w:r>
      <w:proofErr w:type="spellEnd"/>
      <w:r w:rsidRPr="005936AC">
        <w:rPr>
          <w:rFonts w:ascii="Times New Roman" w:eastAsia="Times New Roman" w:hAnsi="Times New Roman" w:cs="Times New Roman"/>
          <w:sz w:val="23"/>
          <w:szCs w:val="23"/>
          <w:lang w:eastAsia="bg-BG"/>
        </w:rPr>
        <w:t xml:space="preserve"> отчетния период Комисията</w:t>
      </w:r>
      <w:r w:rsidRPr="005936AC">
        <w:rPr>
          <w:rFonts w:ascii="Times New Roman" w:eastAsia="Times New Roman" w:hAnsi="Times New Roman" w:cs="Times New Roman"/>
          <w:b/>
          <w:sz w:val="23"/>
          <w:szCs w:val="23"/>
          <w:lang w:eastAsia="bg-BG"/>
        </w:rPr>
        <w:t xml:space="preserve"> постанови общо 15 (петнадесет) решения</w:t>
      </w:r>
      <w:r w:rsidRPr="005936AC">
        <w:rPr>
          <w:rFonts w:ascii="Times New Roman" w:eastAsia="Times New Roman" w:hAnsi="Times New Roman" w:cs="Times New Roman"/>
          <w:sz w:val="23"/>
          <w:szCs w:val="23"/>
          <w:lang w:eastAsia="bg-BG"/>
        </w:rPr>
        <w:t xml:space="preserve">, като </w:t>
      </w:r>
      <w:r w:rsidRPr="005936AC">
        <w:rPr>
          <w:rFonts w:ascii="Times New Roman" w:eastAsia="Times New Roman" w:hAnsi="Times New Roman" w:cs="Times New Roman"/>
          <w:b/>
          <w:sz w:val="23"/>
          <w:szCs w:val="23"/>
          <w:lang w:eastAsia="bg-BG"/>
        </w:rPr>
        <w:t xml:space="preserve">7 (седем) </w:t>
      </w:r>
      <w:r w:rsidRPr="005936AC">
        <w:rPr>
          <w:rFonts w:ascii="Times New Roman" w:eastAsia="Times New Roman" w:hAnsi="Times New Roman" w:cs="Times New Roman"/>
          <w:sz w:val="23"/>
          <w:szCs w:val="23"/>
          <w:lang w:eastAsia="bg-BG"/>
        </w:rPr>
        <w:t>от тях са постановени по образувани през 2023 г. производства</w:t>
      </w:r>
      <w:r w:rsidRPr="005936AC">
        <w:rPr>
          <w:rFonts w:ascii="Times New Roman" w:eastAsia="Times New Roman" w:hAnsi="Times New Roman" w:cs="Times New Roman"/>
          <w:sz w:val="23"/>
          <w:szCs w:val="23"/>
          <w:lang w:eastAsia="bg-BG"/>
        </w:rPr>
        <w:t>.</w:t>
      </w:r>
      <w:r w:rsidR="004A34CF">
        <w:rPr>
          <w:rFonts w:ascii="Times New Roman" w:eastAsia="Times New Roman" w:hAnsi="Times New Roman" w:cs="Times New Roman"/>
          <w:sz w:val="23"/>
          <w:szCs w:val="23"/>
          <w:lang w:eastAsia="bg-BG"/>
        </w:rPr>
        <w:t xml:space="preserve"> </w:t>
      </w:r>
      <w:r w:rsidRPr="005936AC">
        <w:rPr>
          <w:rFonts w:ascii="Times New Roman" w:eastAsia="Times New Roman" w:hAnsi="Times New Roman" w:cs="Times New Roman"/>
          <w:sz w:val="23"/>
          <w:szCs w:val="23"/>
          <w:lang w:eastAsia="bg-BG"/>
        </w:rPr>
        <w:t xml:space="preserve">През първото полугодие на 2024 г. Комисията извърши оценка и постанови решения за разрешаване на концентрации между предприятия в </w:t>
      </w:r>
      <w:r w:rsidR="004A34CF">
        <w:rPr>
          <w:rFonts w:ascii="Times New Roman" w:eastAsia="Times New Roman" w:hAnsi="Times New Roman" w:cs="Times New Roman"/>
          <w:sz w:val="23"/>
          <w:szCs w:val="23"/>
          <w:lang w:eastAsia="bg-BG"/>
        </w:rPr>
        <w:t>редица</w:t>
      </w:r>
      <w:r w:rsidRPr="005936AC">
        <w:rPr>
          <w:rFonts w:ascii="Times New Roman" w:eastAsia="Times New Roman" w:hAnsi="Times New Roman" w:cs="Times New Roman"/>
          <w:sz w:val="23"/>
          <w:szCs w:val="23"/>
          <w:lang w:eastAsia="bg-BG"/>
        </w:rPr>
        <w:t xml:space="preserve"> икономически </w:t>
      </w:r>
      <w:r w:rsidR="004A34CF">
        <w:rPr>
          <w:rFonts w:ascii="Times New Roman" w:eastAsia="Times New Roman" w:hAnsi="Times New Roman" w:cs="Times New Roman"/>
          <w:sz w:val="23"/>
          <w:szCs w:val="23"/>
          <w:lang w:eastAsia="bg-BG"/>
        </w:rPr>
        <w:t>сектори/пазари.</w:t>
      </w:r>
      <w:r w:rsidRPr="005936AC">
        <w:rPr>
          <w:rFonts w:ascii="Times New Roman" w:eastAsia="Times New Roman" w:hAnsi="Times New Roman" w:cs="Times New Roman"/>
          <w:sz w:val="23"/>
          <w:szCs w:val="23"/>
          <w:lang w:eastAsia="bg-BG"/>
        </w:rPr>
        <w:t xml:space="preserve">   </w:t>
      </w:r>
    </w:p>
    <w:p w:rsidR="005936AC" w:rsidRPr="005936AC" w:rsidRDefault="005936AC" w:rsidP="005936AC">
      <w:pPr>
        <w:spacing w:after="0" w:line="240" w:lineRule="auto"/>
        <w:ind w:firstLine="709"/>
        <w:jc w:val="both"/>
        <w:rPr>
          <w:rFonts w:ascii="Times New Roman" w:eastAsia="Times New Roman" w:hAnsi="Times New Roman" w:cs="Times New Roman"/>
          <w:sz w:val="23"/>
          <w:szCs w:val="23"/>
          <w:lang w:eastAsia="bg-BG"/>
        </w:rPr>
      </w:pPr>
      <w:r w:rsidRPr="005936AC">
        <w:rPr>
          <w:rFonts w:ascii="Times New Roman" w:eastAsia="Times New Roman" w:hAnsi="Times New Roman" w:cs="Times New Roman"/>
          <w:sz w:val="23"/>
          <w:szCs w:val="23"/>
          <w:lang w:eastAsia="bg-BG"/>
        </w:rPr>
        <w:t xml:space="preserve">КЗК е компетентна да осъществява контрол върху концентрациите с национално измерение, а тези които достигат праговете по чл.1 от Регламент № 139/2004 г. на Съвета относно контрола върху концентрациите между предприятия (Регламент за сливанията) попадат под изключителната юрисдикция на ЕК.В тази връзка и съгласно Регламента за сливанията, националните органи по конкуренция (НОК) на държавите-членки може да инициират препращане на случаи на концентрации от или към ЕК след анализ на качената в Европейската мрежа по конкуренция (ЕМК) информация и документи по съответния случай. За отчетния период КЗК извърши анализ на информацията, съдържаща се в общо </w:t>
      </w:r>
      <w:r w:rsidRPr="005936AC">
        <w:rPr>
          <w:rFonts w:ascii="Times New Roman" w:eastAsia="Times New Roman" w:hAnsi="Times New Roman" w:cs="Times New Roman"/>
          <w:b/>
          <w:sz w:val="23"/>
          <w:szCs w:val="23"/>
          <w:lang w:eastAsia="bg-BG"/>
        </w:rPr>
        <w:t>209</w:t>
      </w:r>
      <w:r w:rsidRPr="005936AC">
        <w:rPr>
          <w:rFonts w:ascii="Times New Roman" w:eastAsia="Times New Roman" w:hAnsi="Times New Roman" w:cs="Times New Roman"/>
          <w:sz w:val="23"/>
          <w:szCs w:val="23"/>
          <w:lang w:val="en-US" w:eastAsia="bg-BG"/>
        </w:rPr>
        <w:t xml:space="preserve"> </w:t>
      </w:r>
      <w:r w:rsidRPr="005936AC">
        <w:rPr>
          <w:rFonts w:ascii="Times New Roman" w:eastAsia="Times New Roman" w:hAnsi="Times New Roman" w:cs="Times New Roman"/>
          <w:sz w:val="23"/>
          <w:szCs w:val="23"/>
          <w:lang w:eastAsia="bg-BG"/>
        </w:rPr>
        <w:t xml:space="preserve">постъпили по горепосочения ред уведомления и мотивирани искания за концентрации между предприятия, чийто срок за изразяване на становище е в периода 01.01.24 г. - 30.06.24 г., с оглед преценка за евентуално прилагане на процедурата по препращане от/към ЕК в съответствие с Регламента за сливанията и Насоките. </w:t>
      </w:r>
    </w:p>
    <w:p w:rsidR="005936AC" w:rsidRPr="005936AC" w:rsidRDefault="005936AC" w:rsidP="005936AC">
      <w:pPr>
        <w:spacing w:after="0" w:line="240" w:lineRule="auto"/>
        <w:ind w:firstLine="709"/>
        <w:jc w:val="both"/>
        <w:rPr>
          <w:rFonts w:ascii="Times New Roman" w:eastAsia="Times New Roman" w:hAnsi="Times New Roman" w:cs="Times New Roman"/>
          <w:sz w:val="23"/>
          <w:szCs w:val="23"/>
          <w:lang w:eastAsia="bg-BG"/>
        </w:rPr>
      </w:pPr>
      <w:r w:rsidRPr="005936AC">
        <w:rPr>
          <w:rFonts w:ascii="Times New Roman" w:eastAsia="Times New Roman" w:hAnsi="Times New Roman" w:cs="Times New Roman"/>
          <w:sz w:val="23"/>
          <w:szCs w:val="23"/>
          <w:lang w:eastAsia="bg-BG"/>
        </w:rPr>
        <w:t xml:space="preserve">В рамките на Международната мрежа по конкуренция (ММК) бяха организирани поредица от </w:t>
      </w:r>
      <w:proofErr w:type="spellStart"/>
      <w:r w:rsidRPr="005936AC">
        <w:rPr>
          <w:rFonts w:ascii="Times New Roman" w:eastAsia="Times New Roman" w:hAnsi="Times New Roman" w:cs="Times New Roman"/>
          <w:sz w:val="23"/>
          <w:szCs w:val="23"/>
          <w:lang w:eastAsia="bg-BG"/>
        </w:rPr>
        <w:t>уебинари</w:t>
      </w:r>
      <w:proofErr w:type="spellEnd"/>
      <w:r w:rsidRPr="005936AC">
        <w:rPr>
          <w:rFonts w:ascii="Times New Roman" w:eastAsia="Times New Roman" w:hAnsi="Times New Roman" w:cs="Times New Roman"/>
          <w:sz w:val="23"/>
          <w:szCs w:val="23"/>
          <w:lang w:eastAsia="bg-BG"/>
        </w:rPr>
        <w:t>, свързани с оценка на диги</w:t>
      </w:r>
      <w:r w:rsidR="00FD384D">
        <w:rPr>
          <w:rFonts w:ascii="Times New Roman" w:eastAsia="Times New Roman" w:hAnsi="Times New Roman" w:cs="Times New Roman"/>
          <w:sz w:val="23"/>
          <w:szCs w:val="23"/>
          <w:lang w:eastAsia="bg-BG"/>
        </w:rPr>
        <w:t xml:space="preserve">талните пазари при концентрации. </w:t>
      </w:r>
      <w:r w:rsidRPr="005936AC">
        <w:rPr>
          <w:rFonts w:ascii="Times New Roman" w:eastAsia="Times New Roman" w:hAnsi="Times New Roman" w:cs="Times New Roman"/>
          <w:sz w:val="23"/>
          <w:szCs w:val="23"/>
          <w:lang w:eastAsia="bg-BG"/>
        </w:rPr>
        <w:t>През отчетния период Комисията взе участие в проведения Консултативен съвет за обсъждане на заключенията на ЕК в изготвения от нея проект на решение по случай M.11071 -</w:t>
      </w:r>
      <w:proofErr w:type="spellStart"/>
      <w:r w:rsidRPr="005936AC">
        <w:rPr>
          <w:rFonts w:ascii="Times New Roman" w:eastAsia="Times New Roman" w:hAnsi="Times New Roman" w:cs="Times New Roman"/>
          <w:sz w:val="23"/>
          <w:szCs w:val="23"/>
          <w:lang w:eastAsia="bg-BG"/>
        </w:rPr>
        <w:t>Deutsche</w:t>
      </w:r>
      <w:proofErr w:type="spellEnd"/>
      <w:r w:rsidRPr="005936AC">
        <w:rPr>
          <w:rFonts w:ascii="Times New Roman" w:eastAsia="Times New Roman" w:hAnsi="Times New Roman" w:cs="Times New Roman"/>
          <w:sz w:val="23"/>
          <w:szCs w:val="23"/>
          <w:lang w:eastAsia="bg-BG"/>
        </w:rPr>
        <w:t xml:space="preserve"> Lufthansa/MEF/ITA. Освен в гласуването, представител на отдела бе номиниран за докладчик (</w:t>
      </w:r>
      <w:proofErr w:type="spellStart"/>
      <w:r w:rsidRPr="005936AC">
        <w:rPr>
          <w:rFonts w:ascii="Times New Roman" w:eastAsia="Times New Roman" w:hAnsi="Times New Roman" w:cs="Times New Roman"/>
          <w:sz w:val="23"/>
          <w:szCs w:val="23"/>
          <w:lang w:eastAsia="bg-BG"/>
        </w:rPr>
        <w:t>рапортьор</w:t>
      </w:r>
      <w:proofErr w:type="spellEnd"/>
      <w:r w:rsidRPr="005936AC">
        <w:rPr>
          <w:rFonts w:ascii="Times New Roman" w:eastAsia="Times New Roman" w:hAnsi="Times New Roman" w:cs="Times New Roman"/>
          <w:sz w:val="23"/>
          <w:szCs w:val="23"/>
          <w:lang w:eastAsia="bg-BG"/>
        </w:rPr>
        <w:t>) на случая.</w:t>
      </w:r>
    </w:p>
    <w:p w:rsidR="00C43043" w:rsidRPr="00EF092A" w:rsidRDefault="003B381F" w:rsidP="00472A57">
      <w:pPr>
        <w:pStyle w:val="ListParagraph"/>
        <w:numPr>
          <w:ilvl w:val="0"/>
          <w:numId w:val="40"/>
        </w:numPr>
        <w:jc w:val="both"/>
        <w:rPr>
          <w:rFonts w:ascii="Times New Roman" w:hAnsi="Times New Roman" w:cs="Times New Roman"/>
          <w:b/>
          <w:color w:val="000000" w:themeColor="text1"/>
          <w:sz w:val="23"/>
          <w:szCs w:val="23"/>
        </w:rPr>
      </w:pPr>
      <w:r w:rsidRPr="00EF092A">
        <w:rPr>
          <w:rFonts w:ascii="Times New Roman" w:hAnsi="Times New Roman" w:cs="Times New Roman"/>
          <w:b/>
          <w:color w:val="000000" w:themeColor="text1"/>
          <w:sz w:val="23"/>
          <w:szCs w:val="23"/>
        </w:rPr>
        <w:t xml:space="preserve">Решения и Определения по </w:t>
      </w:r>
      <w:r w:rsidR="00183E78" w:rsidRPr="00EF092A">
        <w:rPr>
          <w:rFonts w:ascii="Times New Roman" w:hAnsi="Times New Roman" w:cs="Times New Roman"/>
          <w:b/>
          <w:sz w:val="23"/>
          <w:szCs w:val="23"/>
        </w:rPr>
        <w:t xml:space="preserve"> Глава VІІ по</w:t>
      </w:r>
      <w:r w:rsidRPr="00EF092A">
        <w:rPr>
          <w:rFonts w:ascii="Times New Roman" w:hAnsi="Times New Roman" w:cs="Times New Roman"/>
          <w:b/>
          <w:sz w:val="23"/>
          <w:szCs w:val="23"/>
        </w:rPr>
        <w:t xml:space="preserve"> ЗЗК</w:t>
      </w:r>
    </w:p>
    <w:p w:rsidR="00037A27" w:rsidRPr="005936AC" w:rsidRDefault="005936AC" w:rsidP="00FD384D">
      <w:pPr>
        <w:spacing w:after="0" w:line="240" w:lineRule="auto"/>
        <w:ind w:firstLine="709"/>
        <w:jc w:val="both"/>
        <w:rPr>
          <w:rFonts w:ascii="Times New Roman" w:hAnsi="Times New Roman"/>
          <w:sz w:val="23"/>
          <w:szCs w:val="23"/>
        </w:rPr>
      </w:pPr>
      <w:r w:rsidRPr="005936AC">
        <w:rPr>
          <w:rFonts w:ascii="Times New Roman" w:hAnsi="Times New Roman"/>
          <w:sz w:val="23"/>
          <w:szCs w:val="23"/>
        </w:rPr>
        <w:t xml:space="preserve">През посочения период в Комисията са образувани общо 17 производства, имащи за цел да установят наличието или липсата на нарушения по Глава VІІ и Глава </w:t>
      </w:r>
      <w:proofErr w:type="spellStart"/>
      <w:r w:rsidRPr="005936AC">
        <w:rPr>
          <w:rFonts w:ascii="Times New Roman" w:hAnsi="Times New Roman"/>
          <w:sz w:val="23"/>
          <w:szCs w:val="23"/>
        </w:rPr>
        <w:t>VIIб</w:t>
      </w:r>
      <w:proofErr w:type="spellEnd"/>
      <w:r w:rsidRPr="005936AC">
        <w:rPr>
          <w:rFonts w:ascii="Times New Roman" w:hAnsi="Times New Roman"/>
          <w:sz w:val="23"/>
          <w:szCs w:val="23"/>
        </w:rPr>
        <w:t xml:space="preserve"> от ЗЗК. От тях 12 са образувани по искане на лицата, чиито интереси са засегнати или застрашени от нарушение на ЗЗК, 1 на основание чл. 38, ал. 1, т. 1 от ЗЗК с Решение на КЗК (</w:t>
      </w:r>
      <w:proofErr w:type="spellStart"/>
      <w:r w:rsidRPr="005936AC">
        <w:rPr>
          <w:rFonts w:ascii="Times New Roman" w:hAnsi="Times New Roman"/>
          <w:sz w:val="23"/>
          <w:szCs w:val="23"/>
        </w:rPr>
        <w:t>самосезиране</w:t>
      </w:r>
      <w:proofErr w:type="spellEnd"/>
      <w:r w:rsidRPr="005936AC">
        <w:rPr>
          <w:rFonts w:ascii="Times New Roman" w:hAnsi="Times New Roman"/>
          <w:sz w:val="23"/>
          <w:szCs w:val="23"/>
        </w:rPr>
        <w:t xml:space="preserve">) и 4 върнати от ВАС за </w:t>
      </w:r>
      <w:r w:rsidRPr="005936AC">
        <w:rPr>
          <w:rFonts w:ascii="Times New Roman" w:hAnsi="Times New Roman"/>
          <w:sz w:val="23"/>
          <w:szCs w:val="23"/>
        </w:rPr>
        <w:lastRenderedPageBreak/>
        <w:t>ново произнасяне.</w:t>
      </w:r>
      <w:r w:rsidR="00FD384D">
        <w:rPr>
          <w:rFonts w:ascii="Times New Roman" w:hAnsi="Times New Roman"/>
          <w:sz w:val="23"/>
          <w:szCs w:val="23"/>
        </w:rPr>
        <w:t xml:space="preserve"> </w:t>
      </w:r>
      <w:r w:rsidRPr="005936AC">
        <w:rPr>
          <w:rFonts w:ascii="Times New Roman" w:hAnsi="Times New Roman"/>
          <w:sz w:val="23"/>
          <w:szCs w:val="23"/>
        </w:rPr>
        <w:t xml:space="preserve">През същия период Комисията постанови общо 19 решения във връзка с прилагането на Глава VІІ и </w:t>
      </w:r>
      <w:proofErr w:type="spellStart"/>
      <w:r w:rsidRPr="005936AC">
        <w:rPr>
          <w:rFonts w:ascii="Times New Roman" w:hAnsi="Times New Roman"/>
          <w:sz w:val="23"/>
          <w:szCs w:val="23"/>
        </w:rPr>
        <w:t>VІІб</w:t>
      </w:r>
      <w:proofErr w:type="spellEnd"/>
      <w:r w:rsidRPr="005936AC">
        <w:rPr>
          <w:rFonts w:ascii="Times New Roman" w:hAnsi="Times New Roman"/>
          <w:sz w:val="23"/>
          <w:szCs w:val="23"/>
        </w:rPr>
        <w:t xml:space="preserve"> от ЗЗК, в това число 2 решения за образуване на производство по собствена инициатива.</w:t>
      </w:r>
      <w:r w:rsidR="00FD384D">
        <w:rPr>
          <w:rFonts w:ascii="Times New Roman" w:hAnsi="Times New Roman"/>
          <w:sz w:val="23"/>
          <w:szCs w:val="23"/>
        </w:rPr>
        <w:t xml:space="preserve"> </w:t>
      </w:r>
      <w:r w:rsidRPr="005936AC">
        <w:rPr>
          <w:rFonts w:ascii="Times New Roman" w:hAnsi="Times New Roman"/>
          <w:sz w:val="23"/>
          <w:szCs w:val="23"/>
        </w:rPr>
        <w:t>С 12 решения Комисията е наложила имуществени санкции и/или глоби общо в размер на 1 006 812 лв. за извършени нарушения по Глава VII от ЗЗК и за неизпълнение на задължението за съдействие.</w:t>
      </w:r>
    </w:p>
    <w:p w:rsidR="00D10FF9" w:rsidRPr="00CB5FD4" w:rsidRDefault="00C233D6" w:rsidP="00CB5FD4">
      <w:pPr>
        <w:pStyle w:val="ListParagraph"/>
        <w:numPr>
          <w:ilvl w:val="0"/>
          <w:numId w:val="30"/>
        </w:numPr>
        <w:tabs>
          <w:tab w:val="left" w:pos="993"/>
        </w:tabs>
        <w:ind w:left="0" w:firstLine="709"/>
        <w:jc w:val="both"/>
        <w:rPr>
          <w:rFonts w:ascii="Times New Roman" w:hAnsi="Times New Roman" w:cs="Times New Roman"/>
          <w:b/>
          <w:color w:val="000000" w:themeColor="text1"/>
          <w:sz w:val="23"/>
          <w:szCs w:val="23"/>
        </w:rPr>
      </w:pPr>
      <w:r w:rsidRPr="00CB5FD4">
        <w:rPr>
          <w:rFonts w:ascii="Times New Roman" w:hAnsi="Times New Roman" w:cs="Times New Roman"/>
          <w:b/>
          <w:color w:val="000000" w:themeColor="text1"/>
          <w:sz w:val="23"/>
          <w:szCs w:val="23"/>
        </w:rPr>
        <w:t>Разработване и провеждане на политика по защита на конкуренцията по европейски стандарт, изготвяне на нормативни актове, становища, приемане на единни п</w:t>
      </w:r>
      <w:r w:rsidR="006646D4" w:rsidRPr="00CB5FD4">
        <w:rPr>
          <w:rFonts w:ascii="Times New Roman" w:hAnsi="Times New Roman" w:cs="Times New Roman"/>
          <w:b/>
          <w:color w:val="000000" w:themeColor="text1"/>
          <w:sz w:val="23"/>
          <w:szCs w:val="23"/>
        </w:rPr>
        <w:t>озиции и други</w:t>
      </w:r>
      <w:r w:rsidR="005F1C91" w:rsidRPr="00CB5FD4">
        <w:rPr>
          <w:rFonts w:ascii="Times New Roman" w:hAnsi="Times New Roman" w:cs="Times New Roman"/>
          <w:b/>
          <w:color w:val="000000" w:themeColor="text1"/>
          <w:sz w:val="23"/>
          <w:szCs w:val="23"/>
        </w:rPr>
        <w:t>.</w:t>
      </w:r>
    </w:p>
    <w:p w:rsidR="00CB5FD4" w:rsidRPr="00CB5FD4" w:rsidRDefault="00CB5FD4" w:rsidP="00CB5FD4">
      <w:pPr>
        <w:spacing w:after="0" w:line="240" w:lineRule="auto"/>
        <w:ind w:firstLine="708"/>
        <w:jc w:val="both"/>
        <w:rPr>
          <w:rFonts w:ascii="Times New Roman" w:hAnsi="Times New Roman" w:cs="Times New Roman"/>
          <w:sz w:val="23"/>
          <w:szCs w:val="23"/>
        </w:rPr>
      </w:pPr>
      <w:r w:rsidRPr="00CB5FD4">
        <w:rPr>
          <w:rFonts w:ascii="Times New Roman" w:hAnsi="Times New Roman" w:cs="Times New Roman"/>
          <w:sz w:val="23"/>
          <w:szCs w:val="23"/>
        </w:rPr>
        <w:t>През</w:t>
      </w:r>
      <w:r w:rsidRPr="00CB5FD4">
        <w:rPr>
          <w:rFonts w:ascii="Times New Roman" w:hAnsi="Times New Roman" w:cs="Times New Roman"/>
          <w:b/>
          <w:sz w:val="23"/>
          <w:szCs w:val="23"/>
        </w:rPr>
        <w:t xml:space="preserve"> първото полугодие на 2024 г.</w:t>
      </w:r>
      <w:r w:rsidRPr="00CB5FD4">
        <w:rPr>
          <w:rFonts w:ascii="Times New Roman" w:hAnsi="Times New Roman" w:cs="Times New Roman"/>
          <w:sz w:val="23"/>
          <w:szCs w:val="23"/>
        </w:rPr>
        <w:t xml:space="preserve"> са образувани общо </w:t>
      </w:r>
      <w:r w:rsidRPr="00CB5FD4">
        <w:rPr>
          <w:rFonts w:ascii="Times New Roman" w:hAnsi="Times New Roman" w:cs="Times New Roman"/>
          <w:b/>
          <w:sz w:val="23"/>
          <w:szCs w:val="23"/>
        </w:rPr>
        <w:t>4 производства</w:t>
      </w:r>
      <w:r w:rsidRPr="00CB5FD4">
        <w:rPr>
          <w:rFonts w:ascii="Times New Roman" w:hAnsi="Times New Roman" w:cs="Times New Roman"/>
          <w:sz w:val="23"/>
          <w:szCs w:val="23"/>
        </w:rPr>
        <w:t xml:space="preserve">, по които КЗК е упражнила правомощията си по чл. 28 от ЗЗК, както следва: </w:t>
      </w:r>
    </w:p>
    <w:p w:rsidR="00CB5FD4" w:rsidRPr="00CB5FD4" w:rsidRDefault="00CB5FD4" w:rsidP="00CB5FD4">
      <w:pPr>
        <w:spacing w:after="0" w:line="240" w:lineRule="auto"/>
        <w:ind w:firstLine="708"/>
        <w:jc w:val="both"/>
        <w:rPr>
          <w:rFonts w:ascii="Times New Roman" w:hAnsi="Times New Roman" w:cs="Times New Roman"/>
          <w:sz w:val="23"/>
          <w:szCs w:val="23"/>
        </w:rPr>
      </w:pPr>
      <w:r w:rsidRPr="00CB5FD4">
        <w:rPr>
          <w:rFonts w:ascii="Times New Roman" w:hAnsi="Times New Roman" w:cs="Times New Roman"/>
          <w:sz w:val="23"/>
          <w:szCs w:val="23"/>
        </w:rPr>
        <w:t>а)</w:t>
      </w:r>
      <w:r w:rsidRPr="00CB5FD4">
        <w:rPr>
          <w:rFonts w:ascii="Times New Roman" w:hAnsi="Times New Roman" w:cs="Times New Roman"/>
          <w:b/>
          <w:sz w:val="23"/>
          <w:szCs w:val="23"/>
        </w:rPr>
        <w:t xml:space="preserve"> 3 </w:t>
      </w:r>
      <w:r w:rsidRPr="00CB5FD4">
        <w:rPr>
          <w:rFonts w:ascii="Times New Roman" w:hAnsi="Times New Roman" w:cs="Times New Roman"/>
          <w:sz w:val="23"/>
          <w:szCs w:val="23"/>
        </w:rPr>
        <w:t>от образуваните производства са</w:t>
      </w:r>
      <w:r w:rsidRPr="00CB5FD4">
        <w:rPr>
          <w:rFonts w:ascii="Times New Roman" w:hAnsi="Times New Roman" w:cs="Times New Roman"/>
          <w:b/>
          <w:sz w:val="23"/>
          <w:szCs w:val="23"/>
        </w:rPr>
        <w:t xml:space="preserve"> </w:t>
      </w:r>
      <w:r w:rsidRPr="00CB5FD4">
        <w:rPr>
          <w:rFonts w:ascii="Times New Roman" w:hAnsi="Times New Roman" w:cs="Times New Roman"/>
          <w:sz w:val="23"/>
          <w:szCs w:val="23"/>
        </w:rPr>
        <w:t>по искане на държавен орган;</w:t>
      </w:r>
    </w:p>
    <w:p w:rsidR="00CB5FD4" w:rsidRPr="00CB5FD4" w:rsidRDefault="00CB5FD4" w:rsidP="00CB5FD4">
      <w:pPr>
        <w:spacing w:after="0" w:line="240" w:lineRule="auto"/>
        <w:ind w:firstLine="708"/>
        <w:jc w:val="both"/>
        <w:rPr>
          <w:rFonts w:ascii="Times New Roman" w:hAnsi="Times New Roman" w:cs="Times New Roman"/>
          <w:b/>
          <w:sz w:val="23"/>
          <w:szCs w:val="23"/>
        </w:rPr>
      </w:pPr>
      <w:r w:rsidRPr="00CB5FD4">
        <w:rPr>
          <w:rFonts w:ascii="Times New Roman" w:hAnsi="Times New Roman" w:cs="Times New Roman"/>
          <w:sz w:val="23"/>
          <w:szCs w:val="23"/>
        </w:rPr>
        <w:t>б)</w:t>
      </w:r>
      <w:r w:rsidRPr="00CB5FD4">
        <w:rPr>
          <w:rFonts w:ascii="Times New Roman" w:hAnsi="Times New Roman" w:cs="Times New Roman"/>
          <w:b/>
          <w:sz w:val="23"/>
          <w:szCs w:val="23"/>
        </w:rPr>
        <w:t xml:space="preserve"> </w:t>
      </w:r>
      <w:r w:rsidRPr="00CB5FD4">
        <w:rPr>
          <w:rFonts w:ascii="Times New Roman" w:hAnsi="Times New Roman" w:cs="Times New Roman"/>
          <w:b/>
          <w:sz w:val="23"/>
          <w:szCs w:val="23"/>
          <w:lang w:val="ru-RU"/>
        </w:rPr>
        <w:t>1</w:t>
      </w:r>
      <w:r w:rsidRPr="00CB5FD4">
        <w:rPr>
          <w:rFonts w:ascii="Times New Roman" w:hAnsi="Times New Roman" w:cs="Times New Roman"/>
          <w:b/>
          <w:sz w:val="23"/>
          <w:szCs w:val="23"/>
        </w:rPr>
        <w:t xml:space="preserve"> </w:t>
      </w:r>
      <w:r w:rsidRPr="00CB5FD4">
        <w:rPr>
          <w:rFonts w:ascii="Times New Roman" w:hAnsi="Times New Roman" w:cs="Times New Roman"/>
          <w:sz w:val="23"/>
          <w:szCs w:val="23"/>
        </w:rPr>
        <w:t>по собствена инициатива за оценка за съответствието с правилата на конкуренцията на проекти или на действащи нормативни актове.</w:t>
      </w:r>
    </w:p>
    <w:p w:rsidR="00CB5FD4" w:rsidRPr="00CB5FD4" w:rsidRDefault="00CB5FD4" w:rsidP="00CB5FD4">
      <w:pPr>
        <w:spacing w:after="0" w:line="240" w:lineRule="auto"/>
        <w:ind w:firstLine="708"/>
        <w:jc w:val="both"/>
        <w:rPr>
          <w:rFonts w:ascii="Times New Roman" w:hAnsi="Times New Roman" w:cs="Times New Roman"/>
          <w:sz w:val="23"/>
          <w:szCs w:val="23"/>
        </w:rPr>
      </w:pPr>
      <w:r w:rsidRPr="00CB5FD4">
        <w:rPr>
          <w:rFonts w:ascii="Times New Roman" w:hAnsi="Times New Roman" w:cs="Times New Roman"/>
          <w:sz w:val="23"/>
          <w:szCs w:val="23"/>
        </w:rPr>
        <w:t xml:space="preserve">През първата половина на </w:t>
      </w:r>
      <w:r w:rsidRPr="00CB5FD4">
        <w:rPr>
          <w:rFonts w:ascii="Times New Roman" w:hAnsi="Times New Roman" w:cs="Times New Roman"/>
          <w:b/>
          <w:sz w:val="23"/>
          <w:szCs w:val="23"/>
        </w:rPr>
        <w:t>20</w:t>
      </w:r>
      <w:r w:rsidRPr="00CB5FD4">
        <w:rPr>
          <w:rFonts w:ascii="Times New Roman" w:hAnsi="Times New Roman" w:cs="Times New Roman"/>
          <w:b/>
          <w:sz w:val="23"/>
          <w:szCs w:val="23"/>
          <w:lang w:val="ru-RU"/>
        </w:rPr>
        <w:t>2</w:t>
      </w:r>
      <w:r w:rsidRPr="00CB5FD4">
        <w:rPr>
          <w:rFonts w:ascii="Times New Roman" w:hAnsi="Times New Roman" w:cs="Times New Roman"/>
          <w:b/>
          <w:sz w:val="23"/>
          <w:szCs w:val="23"/>
        </w:rPr>
        <w:t>4 г.</w:t>
      </w:r>
      <w:r w:rsidRPr="00CB5FD4">
        <w:rPr>
          <w:rFonts w:ascii="Times New Roman" w:hAnsi="Times New Roman" w:cs="Times New Roman"/>
          <w:sz w:val="23"/>
          <w:szCs w:val="23"/>
        </w:rPr>
        <w:t xml:space="preserve"> Комисията е постановила общо</w:t>
      </w:r>
      <w:r w:rsidRPr="00CB5FD4">
        <w:rPr>
          <w:rFonts w:ascii="Times New Roman" w:hAnsi="Times New Roman" w:cs="Times New Roman"/>
          <w:b/>
          <w:sz w:val="23"/>
          <w:szCs w:val="23"/>
        </w:rPr>
        <w:t xml:space="preserve"> </w:t>
      </w:r>
      <w:r w:rsidRPr="00CB5FD4">
        <w:rPr>
          <w:rFonts w:ascii="Times New Roman" w:hAnsi="Times New Roman" w:cs="Times New Roman"/>
          <w:b/>
          <w:sz w:val="23"/>
          <w:szCs w:val="23"/>
          <w:lang w:val="ru-RU"/>
        </w:rPr>
        <w:t>7</w:t>
      </w:r>
      <w:r w:rsidRPr="00CB5FD4">
        <w:rPr>
          <w:rFonts w:ascii="Times New Roman" w:hAnsi="Times New Roman" w:cs="Times New Roman"/>
          <w:b/>
          <w:sz w:val="23"/>
          <w:szCs w:val="23"/>
        </w:rPr>
        <w:t xml:space="preserve"> решения, </w:t>
      </w:r>
      <w:r w:rsidRPr="00CB5FD4">
        <w:rPr>
          <w:rFonts w:ascii="Times New Roman" w:hAnsi="Times New Roman" w:cs="Times New Roman"/>
          <w:sz w:val="23"/>
          <w:szCs w:val="23"/>
        </w:rPr>
        <w:t>с които са приети становища по проекти или действащи нормативни или административни актове и установяващи наличието или липсата на противоречие с правилата на конкуренция. С някои от приетите становища са отправени препоръки, тъй като е установено противоречие с правилата на конкуренцията в някои сектори.</w:t>
      </w:r>
    </w:p>
    <w:p w:rsidR="00CB5FD4" w:rsidRPr="00CB5FD4" w:rsidRDefault="00CB5FD4" w:rsidP="00CB5FD4">
      <w:pPr>
        <w:spacing w:after="0" w:line="240" w:lineRule="auto"/>
        <w:ind w:firstLine="708"/>
        <w:jc w:val="both"/>
        <w:rPr>
          <w:rFonts w:ascii="Times New Roman" w:hAnsi="Times New Roman" w:cs="Times New Roman"/>
          <w:sz w:val="23"/>
          <w:szCs w:val="23"/>
        </w:rPr>
      </w:pPr>
      <w:proofErr w:type="spellStart"/>
      <w:r w:rsidRPr="00CB5FD4">
        <w:rPr>
          <w:rFonts w:ascii="Times New Roman" w:hAnsi="Times New Roman" w:cs="Times New Roman"/>
          <w:sz w:val="23"/>
          <w:szCs w:val="23"/>
          <w:lang w:val="ru-RU"/>
        </w:rPr>
        <w:t>През</w:t>
      </w:r>
      <w:proofErr w:type="spellEnd"/>
      <w:r w:rsidRPr="00CB5FD4">
        <w:rPr>
          <w:rFonts w:ascii="Times New Roman" w:hAnsi="Times New Roman" w:cs="Times New Roman"/>
          <w:sz w:val="23"/>
          <w:szCs w:val="23"/>
          <w:lang w:val="ru-RU"/>
        </w:rPr>
        <w:t xml:space="preserve"> </w:t>
      </w:r>
      <w:proofErr w:type="spellStart"/>
      <w:r w:rsidRPr="00CB5FD4">
        <w:rPr>
          <w:rFonts w:ascii="Times New Roman" w:hAnsi="Times New Roman" w:cs="Times New Roman"/>
          <w:sz w:val="23"/>
          <w:szCs w:val="23"/>
          <w:lang w:val="ru-RU"/>
        </w:rPr>
        <w:t>първото</w:t>
      </w:r>
      <w:proofErr w:type="spellEnd"/>
      <w:r w:rsidRPr="00CB5FD4">
        <w:rPr>
          <w:rFonts w:ascii="Times New Roman" w:hAnsi="Times New Roman" w:cs="Times New Roman"/>
          <w:sz w:val="23"/>
          <w:szCs w:val="23"/>
          <w:lang w:val="ru-RU"/>
        </w:rPr>
        <w:t xml:space="preserve"> полугодие на 2024 г. </w:t>
      </w:r>
      <w:proofErr w:type="spellStart"/>
      <w:r w:rsidRPr="00CB5FD4">
        <w:rPr>
          <w:rFonts w:ascii="Times New Roman" w:hAnsi="Times New Roman" w:cs="Times New Roman"/>
          <w:sz w:val="23"/>
          <w:szCs w:val="23"/>
          <w:lang w:val="ru-RU"/>
        </w:rPr>
        <w:t>Комисията</w:t>
      </w:r>
      <w:proofErr w:type="spellEnd"/>
      <w:r w:rsidRPr="00CB5FD4">
        <w:rPr>
          <w:rFonts w:ascii="Times New Roman" w:hAnsi="Times New Roman" w:cs="Times New Roman"/>
          <w:sz w:val="23"/>
          <w:szCs w:val="23"/>
          <w:lang w:val="ru-RU"/>
        </w:rPr>
        <w:t xml:space="preserve"> за защита на </w:t>
      </w:r>
      <w:proofErr w:type="spellStart"/>
      <w:r w:rsidRPr="00CB5FD4">
        <w:rPr>
          <w:rFonts w:ascii="Times New Roman" w:hAnsi="Times New Roman" w:cs="Times New Roman"/>
          <w:sz w:val="23"/>
          <w:szCs w:val="23"/>
          <w:lang w:val="ru-RU"/>
        </w:rPr>
        <w:t>конкуренцията</w:t>
      </w:r>
      <w:proofErr w:type="spellEnd"/>
      <w:r w:rsidRPr="00CB5FD4">
        <w:rPr>
          <w:rFonts w:ascii="Times New Roman" w:hAnsi="Times New Roman" w:cs="Times New Roman"/>
          <w:sz w:val="23"/>
          <w:szCs w:val="23"/>
          <w:lang w:val="ru-RU"/>
        </w:rPr>
        <w:t xml:space="preserve"> </w:t>
      </w:r>
      <w:proofErr w:type="spellStart"/>
      <w:r w:rsidRPr="00CB5FD4">
        <w:rPr>
          <w:rFonts w:ascii="Times New Roman" w:hAnsi="Times New Roman" w:cs="Times New Roman"/>
          <w:sz w:val="23"/>
          <w:szCs w:val="23"/>
          <w:lang w:val="ru-RU"/>
        </w:rPr>
        <w:t>продължи</w:t>
      </w:r>
      <w:proofErr w:type="spellEnd"/>
      <w:r w:rsidRPr="00CB5FD4">
        <w:rPr>
          <w:rFonts w:ascii="Times New Roman" w:hAnsi="Times New Roman" w:cs="Times New Roman"/>
          <w:sz w:val="23"/>
          <w:szCs w:val="23"/>
          <w:lang w:val="ru-RU"/>
        </w:rPr>
        <w:t xml:space="preserve"> </w:t>
      </w:r>
      <w:proofErr w:type="spellStart"/>
      <w:r w:rsidRPr="00CB5FD4">
        <w:rPr>
          <w:rFonts w:ascii="Times New Roman" w:hAnsi="Times New Roman" w:cs="Times New Roman"/>
          <w:sz w:val="23"/>
          <w:szCs w:val="23"/>
          <w:lang w:val="ru-RU"/>
        </w:rPr>
        <w:t>дейността</w:t>
      </w:r>
      <w:proofErr w:type="spellEnd"/>
      <w:r w:rsidRPr="00CB5FD4">
        <w:rPr>
          <w:rFonts w:ascii="Times New Roman" w:hAnsi="Times New Roman" w:cs="Times New Roman"/>
          <w:sz w:val="23"/>
          <w:szCs w:val="23"/>
          <w:lang w:val="ru-RU"/>
        </w:rPr>
        <w:t xml:space="preserve"> си </w:t>
      </w:r>
      <w:proofErr w:type="spellStart"/>
      <w:r w:rsidRPr="00CB5FD4">
        <w:rPr>
          <w:rFonts w:ascii="Times New Roman" w:hAnsi="Times New Roman" w:cs="Times New Roman"/>
          <w:sz w:val="23"/>
          <w:szCs w:val="23"/>
          <w:lang w:val="ru-RU"/>
        </w:rPr>
        <w:t>като</w:t>
      </w:r>
      <w:proofErr w:type="spellEnd"/>
      <w:r w:rsidRPr="00CB5FD4">
        <w:rPr>
          <w:rFonts w:ascii="Times New Roman" w:hAnsi="Times New Roman" w:cs="Times New Roman"/>
          <w:sz w:val="23"/>
          <w:szCs w:val="23"/>
          <w:lang w:val="ru-RU"/>
        </w:rPr>
        <w:t xml:space="preserve"> </w:t>
      </w:r>
      <w:proofErr w:type="spellStart"/>
      <w:r w:rsidRPr="00CB5FD4">
        <w:rPr>
          <w:rFonts w:ascii="Times New Roman" w:hAnsi="Times New Roman" w:cs="Times New Roman"/>
          <w:sz w:val="23"/>
          <w:szCs w:val="23"/>
          <w:lang w:val="ru-RU"/>
        </w:rPr>
        <w:t>водещо</w:t>
      </w:r>
      <w:proofErr w:type="spellEnd"/>
      <w:r w:rsidRPr="00CB5FD4">
        <w:rPr>
          <w:rFonts w:ascii="Times New Roman" w:hAnsi="Times New Roman" w:cs="Times New Roman"/>
          <w:sz w:val="23"/>
          <w:szCs w:val="23"/>
          <w:lang w:val="ru-RU"/>
        </w:rPr>
        <w:t xml:space="preserve"> ведомство на </w:t>
      </w:r>
      <w:proofErr w:type="spellStart"/>
      <w:r w:rsidRPr="00CB5FD4">
        <w:rPr>
          <w:rFonts w:ascii="Times New Roman" w:hAnsi="Times New Roman" w:cs="Times New Roman"/>
          <w:sz w:val="23"/>
          <w:szCs w:val="23"/>
          <w:lang w:val="ru-RU"/>
        </w:rPr>
        <w:t>Работна</w:t>
      </w:r>
      <w:proofErr w:type="spellEnd"/>
      <w:r w:rsidRPr="00CB5FD4">
        <w:rPr>
          <w:rFonts w:ascii="Times New Roman" w:hAnsi="Times New Roman" w:cs="Times New Roman"/>
          <w:sz w:val="23"/>
          <w:szCs w:val="23"/>
          <w:lang w:val="ru-RU"/>
        </w:rPr>
        <w:t xml:space="preserve"> </w:t>
      </w:r>
      <w:proofErr w:type="spellStart"/>
      <w:r w:rsidRPr="00CB5FD4">
        <w:rPr>
          <w:rFonts w:ascii="Times New Roman" w:hAnsi="Times New Roman" w:cs="Times New Roman"/>
          <w:sz w:val="23"/>
          <w:szCs w:val="23"/>
          <w:lang w:val="ru-RU"/>
        </w:rPr>
        <w:t>група</w:t>
      </w:r>
      <w:proofErr w:type="spellEnd"/>
      <w:r w:rsidRPr="00CB5FD4">
        <w:rPr>
          <w:rFonts w:ascii="Times New Roman" w:hAnsi="Times New Roman" w:cs="Times New Roman"/>
          <w:sz w:val="23"/>
          <w:szCs w:val="23"/>
          <w:lang w:val="ru-RU"/>
        </w:rPr>
        <w:t xml:space="preserve"> </w:t>
      </w:r>
      <w:r w:rsidRPr="00CB5FD4">
        <w:rPr>
          <w:rFonts w:ascii="Times New Roman" w:hAnsi="Times New Roman" w:cs="Times New Roman"/>
          <w:sz w:val="23"/>
          <w:szCs w:val="23"/>
        </w:rPr>
        <w:t xml:space="preserve">„Конкуренция“ към Съвета </w:t>
      </w:r>
      <w:proofErr w:type="gramStart"/>
      <w:r w:rsidRPr="00CB5FD4">
        <w:rPr>
          <w:rFonts w:ascii="Times New Roman" w:hAnsi="Times New Roman" w:cs="Times New Roman"/>
          <w:sz w:val="23"/>
          <w:szCs w:val="23"/>
        </w:rPr>
        <w:t>по Европейски</w:t>
      </w:r>
      <w:proofErr w:type="gramEnd"/>
      <w:r w:rsidRPr="00CB5FD4">
        <w:rPr>
          <w:rFonts w:ascii="Times New Roman" w:hAnsi="Times New Roman" w:cs="Times New Roman"/>
          <w:sz w:val="23"/>
          <w:szCs w:val="23"/>
        </w:rPr>
        <w:t xml:space="preserve"> въпроси (СЕВ). КЗК участва в 8 присъствени и 3 онлайн срещи на хоризонтални работни групи и секторни подгрупи (специализирани по сектори на икономиката) към Европейска мрежа по конкуренция (ЕМК), в които се обменят идеи и опит по въпроси от интерес за членовете на мрежата.</w:t>
      </w:r>
      <w:r w:rsidRPr="00CB5FD4">
        <w:rPr>
          <w:rFonts w:ascii="Times New Roman" w:hAnsi="Times New Roman" w:cs="Times New Roman"/>
          <w:sz w:val="23"/>
          <w:szCs w:val="23"/>
        </w:rPr>
        <w:t xml:space="preserve"> </w:t>
      </w:r>
    </w:p>
    <w:p w:rsidR="00FD384D" w:rsidRDefault="00CB5FD4" w:rsidP="00FD384D">
      <w:pPr>
        <w:spacing w:after="0" w:line="240" w:lineRule="auto"/>
        <w:ind w:firstLine="708"/>
        <w:jc w:val="both"/>
        <w:rPr>
          <w:rFonts w:ascii="Times New Roman" w:hAnsi="Times New Roman" w:cs="Times New Roman"/>
          <w:sz w:val="23"/>
          <w:szCs w:val="23"/>
        </w:rPr>
      </w:pPr>
      <w:r w:rsidRPr="00CB5FD4">
        <w:rPr>
          <w:rFonts w:ascii="Times New Roman" w:hAnsi="Times New Roman" w:cs="Times New Roman"/>
          <w:sz w:val="23"/>
          <w:szCs w:val="23"/>
        </w:rPr>
        <w:t xml:space="preserve">През първата половина на 2024 г. Комисия за защита на конкуренцията, като водещо ведомство в РГ 5 „Конкуренция“ на Съвета по европейски въпроси (СЕВ), продължи да изпълнява задълженията си, произтичащи от Постановление № 85 от 17 април 2007 г. за координация по въпросите на Европейския съюз. КЗК следеше обсъжданията на срещи на Работна група G.12 към Съвета на ЕС за приемане на проект на </w:t>
      </w:r>
      <w:r w:rsidRPr="00CB5FD4">
        <w:rPr>
          <w:rFonts w:ascii="Times New Roman" w:hAnsi="Times New Roman" w:cs="Times New Roman"/>
          <w:bCs/>
          <w:sz w:val="23"/>
          <w:szCs w:val="23"/>
        </w:rPr>
        <w:t xml:space="preserve">Регламент за изпълнение (ЕС) 2023/1441 на Комисията от 10 юли 2023 година относно подробните условия за водене на производства от Комисията съгласно Регламент (ЕС) 2022/2560 на Европейския парламент и на Съвета относно чуждестранните субсидии, които нарушават вътрешния пазар, като </w:t>
      </w:r>
      <w:r w:rsidRPr="00CB5FD4">
        <w:rPr>
          <w:rFonts w:ascii="Times New Roman" w:hAnsi="Times New Roman" w:cs="Times New Roman"/>
          <w:sz w:val="23"/>
          <w:szCs w:val="23"/>
        </w:rPr>
        <w:t>изготвяше и съгласуваше проекти на указания до Постоянното представителство на Република България в ЕС, позиции и информация по разглеждания акт.</w:t>
      </w:r>
    </w:p>
    <w:p w:rsidR="00CB5FD4" w:rsidRPr="00CB5FD4" w:rsidRDefault="00CB5FD4" w:rsidP="00FD384D">
      <w:pPr>
        <w:spacing w:after="0" w:line="240" w:lineRule="auto"/>
        <w:ind w:firstLine="708"/>
        <w:jc w:val="both"/>
        <w:rPr>
          <w:rFonts w:ascii="Times New Roman" w:hAnsi="Times New Roman" w:cs="Times New Roman"/>
          <w:sz w:val="23"/>
          <w:szCs w:val="23"/>
        </w:rPr>
      </w:pPr>
      <w:r w:rsidRPr="00CB5FD4">
        <w:rPr>
          <w:rFonts w:ascii="Times New Roman" w:hAnsi="Times New Roman" w:cs="Times New Roman"/>
          <w:sz w:val="23"/>
          <w:szCs w:val="23"/>
        </w:rPr>
        <w:t>В качеството си на член на Международната мрежа по конкуренция (ММК) през първата половина на 2024 г. КЗК продължи активното си участие в работните групи на Мрежата. ММК разглежда въпроси в областта на законодателството и политиката на конкуренция. Целта е да се задълбочи взаимодействието между органите по конкуренция и да се постигне сближаване на законодателството и правоприлагането. Представители на КЗК взеха участие в 8 виртуални семинара.</w:t>
      </w:r>
      <w:r w:rsidR="00FD384D">
        <w:rPr>
          <w:rFonts w:ascii="Times New Roman" w:hAnsi="Times New Roman" w:cs="Times New Roman"/>
          <w:sz w:val="23"/>
          <w:szCs w:val="23"/>
        </w:rPr>
        <w:t xml:space="preserve"> </w:t>
      </w:r>
      <w:r w:rsidRPr="00CB5FD4">
        <w:rPr>
          <w:rFonts w:ascii="Times New Roman" w:hAnsi="Times New Roman" w:cs="Times New Roman"/>
          <w:sz w:val="23"/>
          <w:szCs w:val="23"/>
        </w:rPr>
        <w:t>В КЗК се получават многобройни и най-различни въпросници, произтичащи от сътрудничеството в рамките на Европейска мрежа по конкуренция, Международната мрежа по конкуренция и други организации. През първите шест месеца на 2024 г. броят на получените въпросници е 47, като КЗК е отговорила на всички.</w:t>
      </w:r>
    </w:p>
    <w:p w:rsidR="00CB5FD4" w:rsidRPr="00CB5FD4" w:rsidRDefault="00CB5FD4" w:rsidP="00CB5FD4">
      <w:pPr>
        <w:spacing w:after="0" w:line="240" w:lineRule="auto"/>
        <w:ind w:firstLine="708"/>
        <w:jc w:val="both"/>
        <w:rPr>
          <w:rFonts w:ascii="Times New Roman" w:hAnsi="Times New Roman" w:cs="Times New Roman"/>
          <w:sz w:val="23"/>
          <w:szCs w:val="23"/>
        </w:rPr>
      </w:pPr>
      <w:r w:rsidRPr="00CB5FD4">
        <w:rPr>
          <w:rFonts w:ascii="Times New Roman" w:hAnsi="Times New Roman" w:cs="Times New Roman"/>
          <w:sz w:val="23"/>
          <w:szCs w:val="23"/>
        </w:rPr>
        <w:t>През първата половина на 2024 г. са подадени общо 30 жалби до компетентния съд срещу 16 решения на Комисия за защита на конкуренцията и срещу 2 разпореждания, постановени по реда на ЗЗК.  От началото на годината не са постъпили жалби срещу определения, с които КЗК се е произнесла по въпроси без да се решава спорът по същество.</w:t>
      </w:r>
    </w:p>
    <w:p w:rsidR="006646D4" w:rsidRPr="00CB5FD4" w:rsidRDefault="00C233D6" w:rsidP="00CB5FD4">
      <w:pPr>
        <w:spacing w:after="0" w:line="240" w:lineRule="auto"/>
        <w:ind w:firstLine="709"/>
        <w:jc w:val="both"/>
        <w:rPr>
          <w:rFonts w:ascii="Times New Roman" w:hAnsi="Times New Roman" w:cs="Times New Roman"/>
          <w:b/>
          <w:color w:val="000000" w:themeColor="text1"/>
          <w:sz w:val="23"/>
          <w:szCs w:val="23"/>
        </w:rPr>
      </w:pPr>
      <w:r w:rsidRPr="00CB5FD4">
        <w:rPr>
          <w:rFonts w:ascii="Times New Roman" w:hAnsi="Times New Roman" w:cs="Times New Roman"/>
          <w:b/>
          <w:color w:val="000000" w:themeColor="text1"/>
          <w:sz w:val="23"/>
          <w:szCs w:val="23"/>
        </w:rPr>
        <w:t>Водене на електроне</w:t>
      </w:r>
      <w:r w:rsidR="00BF71B1" w:rsidRPr="00CB5FD4">
        <w:rPr>
          <w:rFonts w:ascii="Times New Roman" w:hAnsi="Times New Roman" w:cs="Times New Roman"/>
          <w:b/>
          <w:color w:val="000000" w:themeColor="text1"/>
          <w:sz w:val="23"/>
          <w:szCs w:val="23"/>
        </w:rPr>
        <w:t>н регистър за издаваните актове</w:t>
      </w:r>
      <w:r w:rsidR="00AC24B0" w:rsidRPr="00CB5FD4">
        <w:rPr>
          <w:rFonts w:ascii="Times New Roman" w:hAnsi="Times New Roman" w:cs="Times New Roman"/>
          <w:b/>
          <w:color w:val="000000" w:themeColor="text1"/>
          <w:sz w:val="23"/>
          <w:szCs w:val="23"/>
        </w:rPr>
        <w:t>.</w:t>
      </w:r>
    </w:p>
    <w:p w:rsidR="006A1470" w:rsidRPr="0012275E" w:rsidRDefault="00AE5021" w:rsidP="00BC4D32">
      <w:pPr>
        <w:spacing w:after="0" w:line="240" w:lineRule="auto"/>
        <w:ind w:firstLine="709"/>
        <w:jc w:val="both"/>
        <w:rPr>
          <w:rFonts w:ascii="Times New Roman" w:hAnsi="Times New Roman" w:cs="Times New Roman"/>
          <w:color w:val="000000" w:themeColor="text1"/>
          <w:sz w:val="23"/>
          <w:szCs w:val="23"/>
        </w:rPr>
      </w:pPr>
      <w:r w:rsidRPr="00AE5021">
        <w:rPr>
          <w:rFonts w:ascii="Times New Roman" w:hAnsi="Times New Roman" w:cs="Times New Roman"/>
          <w:color w:val="000000" w:themeColor="text1"/>
          <w:sz w:val="23"/>
          <w:szCs w:val="23"/>
        </w:rPr>
        <w:t>Публикуването в електронния регистър се извършва в изпълнение на чл. 68 от ЗЗК с цел осигуряване на публичност на актовете на Комисията и публикуваните съобщения за образувани производств</w:t>
      </w:r>
      <w:r w:rsidR="00BC4D32">
        <w:rPr>
          <w:rFonts w:ascii="Times New Roman" w:hAnsi="Times New Roman" w:cs="Times New Roman"/>
          <w:color w:val="000000" w:themeColor="text1"/>
          <w:sz w:val="23"/>
          <w:szCs w:val="23"/>
        </w:rPr>
        <w:t>а. За периода 01.01.2024</w:t>
      </w:r>
      <w:r w:rsidR="00CB4CE3">
        <w:rPr>
          <w:rFonts w:ascii="Times New Roman" w:hAnsi="Times New Roman" w:cs="Times New Roman"/>
          <w:color w:val="000000" w:themeColor="text1"/>
          <w:sz w:val="23"/>
          <w:szCs w:val="23"/>
        </w:rPr>
        <w:t xml:space="preserve"> г. </w:t>
      </w:r>
      <w:r w:rsidR="00BC4D32">
        <w:rPr>
          <w:rFonts w:ascii="Times New Roman" w:hAnsi="Times New Roman" w:cs="Times New Roman"/>
          <w:color w:val="000000" w:themeColor="text1"/>
          <w:sz w:val="23"/>
          <w:szCs w:val="23"/>
        </w:rPr>
        <w:t>– 30.06.2024</w:t>
      </w:r>
      <w:r w:rsidRPr="00AE5021">
        <w:rPr>
          <w:rFonts w:ascii="Times New Roman" w:hAnsi="Times New Roman" w:cs="Times New Roman"/>
          <w:color w:val="000000" w:themeColor="text1"/>
          <w:sz w:val="23"/>
          <w:szCs w:val="23"/>
        </w:rPr>
        <w:t xml:space="preserve"> г. в ре</w:t>
      </w:r>
      <w:r w:rsidR="00CB4CE3">
        <w:rPr>
          <w:rFonts w:ascii="Times New Roman" w:hAnsi="Times New Roman" w:cs="Times New Roman"/>
          <w:color w:val="000000" w:themeColor="text1"/>
          <w:sz w:val="23"/>
          <w:szCs w:val="23"/>
        </w:rPr>
        <w:t xml:space="preserve">гистъра са публикувани </w:t>
      </w:r>
      <w:r w:rsidR="00CB4CE3" w:rsidRPr="00EF092A">
        <w:rPr>
          <w:rFonts w:ascii="Times New Roman" w:hAnsi="Times New Roman" w:cs="Times New Roman"/>
          <w:sz w:val="23"/>
          <w:szCs w:val="23"/>
        </w:rPr>
        <w:t xml:space="preserve">общо  </w:t>
      </w:r>
      <w:r w:rsidR="00BC4D32">
        <w:rPr>
          <w:rFonts w:ascii="Times New Roman" w:hAnsi="Times New Roman" w:cs="Times New Roman"/>
          <w:sz w:val="23"/>
          <w:szCs w:val="23"/>
        </w:rPr>
        <w:t>444</w:t>
      </w:r>
      <w:r w:rsidR="00CB4CE3" w:rsidRPr="00EF092A">
        <w:rPr>
          <w:rFonts w:ascii="Times New Roman" w:hAnsi="Times New Roman" w:cs="Times New Roman"/>
          <w:sz w:val="23"/>
          <w:szCs w:val="23"/>
        </w:rPr>
        <w:t xml:space="preserve"> решения и </w:t>
      </w:r>
      <w:r w:rsidR="00BC4D32">
        <w:rPr>
          <w:rFonts w:ascii="Times New Roman" w:hAnsi="Times New Roman" w:cs="Times New Roman"/>
          <w:sz w:val="23"/>
          <w:szCs w:val="23"/>
        </w:rPr>
        <w:t>250</w:t>
      </w:r>
      <w:r w:rsidRPr="00EF092A">
        <w:rPr>
          <w:rFonts w:ascii="Times New Roman" w:hAnsi="Times New Roman" w:cs="Times New Roman"/>
          <w:sz w:val="23"/>
          <w:szCs w:val="23"/>
        </w:rPr>
        <w:t xml:space="preserve"> определения.</w:t>
      </w:r>
      <w:r w:rsidR="00E1324C" w:rsidRPr="00EF092A">
        <w:rPr>
          <w:rFonts w:ascii="Times New Roman" w:hAnsi="Times New Roman" w:cs="Times New Roman"/>
          <w:sz w:val="23"/>
          <w:szCs w:val="23"/>
          <w:lang w:val="en-US"/>
        </w:rPr>
        <w:t xml:space="preserve"> </w:t>
      </w:r>
      <w:r w:rsidR="00437BE2" w:rsidRPr="00EF092A">
        <w:rPr>
          <w:rFonts w:ascii="Times New Roman" w:hAnsi="Times New Roman" w:cs="Times New Roman"/>
          <w:sz w:val="23"/>
          <w:szCs w:val="23"/>
        </w:rPr>
        <w:t xml:space="preserve">Публикуването в регистъра се извършва при спазване на законовите </w:t>
      </w:r>
      <w:r w:rsidR="00437BE2" w:rsidRPr="0012275E">
        <w:rPr>
          <w:rFonts w:ascii="Times New Roman" w:hAnsi="Times New Roman" w:cs="Times New Roman"/>
          <w:color w:val="000000" w:themeColor="text1"/>
          <w:sz w:val="23"/>
          <w:szCs w:val="23"/>
        </w:rPr>
        <w:t>срокове, определени в чл. 68, ал. 4 от ЗЗК. Регистърът се актуализира своевременно.</w:t>
      </w:r>
    </w:p>
    <w:p w:rsidR="00C92E97" w:rsidRPr="00E96836" w:rsidRDefault="00C233D6" w:rsidP="00DC6346">
      <w:pPr>
        <w:pStyle w:val="ListParagraph"/>
        <w:numPr>
          <w:ilvl w:val="0"/>
          <w:numId w:val="30"/>
        </w:numPr>
        <w:tabs>
          <w:tab w:val="left" w:pos="851"/>
          <w:tab w:val="left" w:pos="993"/>
        </w:tabs>
        <w:ind w:left="0" w:firstLine="709"/>
        <w:jc w:val="both"/>
        <w:rPr>
          <w:rFonts w:ascii="Times New Roman" w:hAnsi="Times New Roman" w:cs="Times New Roman"/>
          <w:b/>
          <w:sz w:val="23"/>
          <w:szCs w:val="23"/>
        </w:rPr>
      </w:pPr>
      <w:r w:rsidRPr="00E96836">
        <w:rPr>
          <w:rFonts w:ascii="Times New Roman" w:hAnsi="Times New Roman" w:cs="Times New Roman"/>
          <w:b/>
          <w:sz w:val="23"/>
          <w:szCs w:val="23"/>
        </w:rPr>
        <w:t xml:space="preserve">Производства по обжалване, в рамките на които, при наличие на </w:t>
      </w:r>
      <w:proofErr w:type="spellStart"/>
      <w:r w:rsidRPr="00E96836">
        <w:rPr>
          <w:rFonts w:ascii="Times New Roman" w:hAnsi="Times New Roman" w:cs="Times New Roman"/>
          <w:b/>
          <w:sz w:val="23"/>
          <w:szCs w:val="23"/>
        </w:rPr>
        <w:t>нормативноустановените</w:t>
      </w:r>
      <w:proofErr w:type="spellEnd"/>
      <w:r w:rsidRPr="00E96836">
        <w:rPr>
          <w:rFonts w:ascii="Times New Roman" w:hAnsi="Times New Roman" w:cs="Times New Roman"/>
          <w:b/>
          <w:sz w:val="23"/>
          <w:szCs w:val="23"/>
        </w:rPr>
        <w:t xml:space="preserve"> предпоставки, се осъществява проучване и се постановява акт по законосъобразността на обжалваните решения, действия и бе</w:t>
      </w:r>
      <w:r w:rsidR="006646D4" w:rsidRPr="00E96836">
        <w:rPr>
          <w:rFonts w:ascii="Times New Roman" w:hAnsi="Times New Roman" w:cs="Times New Roman"/>
          <w:b/>
          <w:sz w:val="23"/>
          <w:szCs w:val="23"/>
        </w:rPr>
        <w:t>здействия на възложители по Закона</w:t>
      </w:r>
      <w:r w:rsidR="00274201" w:rsidRPr="00E96836">
        <w:rPr>
          <w:rFonts w:ascii="Times New Roman" w:hAnsi="Times New Roman" w:cs="Times New Roman"/>
          <w:b/>
          <w:sz w:val="23"/>
          <w:szCs w:val="23"/>
        </w:rPr>
        <w:t xml:space="preserve"> за обществените поръчки</w:t>
      </w:r>
      <w:r w:rsidR="006646D4" w:rsidRPr="00E96836">
        <w:rPr>
          <w:rFonts w:ascii="Times New Roman" w:hAnsi="Times New Roman" w:cs="Times New Roman"/>
          <w:b/>
          <w:sz w:val="23"/>
          <w:szCs w:val="23"/>
        </w:rPr>
        <w:t xml:space="preserve"> </w:t>
      </w:r>
      <w:r w:rsidRPr="00E96836">
        <w:rPr>
          <w:rFonts w:ascii="Times New Roman" w:hAnsi="Times New Roman" w:cs="Times New Roman"/>
          <w:b/>
          <w:sz w:val="23"/>
          <w:szCs w:val="23"/>
        </w:rPr>
        <w:t xml:space="preserve">и на </w:t>
      </w:r>
      <w:proofErr w:type="spellStart"/>
      <w:r w:rsidRPr="00E96836">
        <w:rPr>
          <w:rFonts w:ascii="Times New Roman" w:hAnsi="Times New Roman" w:cs="Times New Roman"/>
          <w:b/>
          <w:sz w:val="23"/>
          <w:szCs w:val="23"/>
        </w:rPr>
        <w:t>концеденти</w:t>
      </w:r>
      <w:proofErr w:type="spellEnd"/>
      <w:r w:rsidRPr="00E96836">
        <w:rPr>
          <w:rFonts w:ascii="Times New Roman" w:hAnsi="Times New Roman" w:cs="Times New Roman"/>
          <w:b/>
          <w:sz w:val="23"/>
          <w:szCs w:val="23"/>
        </w:rPr>
        <w:t xml:space="preserve"> по ЗК</w:t>
      </w:r>
      <w:r w:rsidR="00AC24B0" w:rsidRPr="00E96836">
        <w:rPr>
          <w:rFonts w:ascii="Times New Roman" w:hAnsi="Times New Roman" w:cs="Times New Roman"/>
          <w:b/>
          <w:sz w:val="23"/>
          <w:szCs w:val="23"/>
        </w:rPr>
        <w:t>.</w:t>
      </w:r>
    </w:p>
    <w:p w:rsidR="006C3C8B" w:rsidRPr="00B71992" w:rsidRDefault="000937F7" w:rsidP="00DC6346">
      <w:pPr>
        <w:pStyle w:val="ListParagraph"/>
        <w:numPr>
          <w:ilvl w:val="0"/>
          <w:numId w:val="40"/>
        </w:numPr>
        <w:ind w:left="1134" w:hanging="425"/>
        <w:jc w:val="both"/>
        <w:rPr>
          <w:rFonts w:ascii="Times New Roman" w:eastAsia="Times New Roman" w:hAnsi="Times New Roman" w:cs="Times New Roman"/>
          <w:b/>
          <w:sz w:val="23"/>
          <w:szCs w:val="23"/>
          <w:lang w:eastAsia="bg-BG"/>
        </w:rPr>
      </w:pPr>
      <w:r w:rsidRPr="00B71992">
        <w:rPr>
          <w:rFonts w:ascii="Times New Roman" w:eastAsia="Times New Roman" w:hAnsi="Times New Roman" w:cs="Times New Roman"/>
          <w:b/>
          <w:sz w:val="23"/>
          <w:szCs w:val="23"/>
          <w:lang w:eastAsia="bg-BG"/>
        </w:rPr>
        <w:t>Дейн</w:t>
      </w:r>
      <w:r w:rsidR="000A5F03" w:rsidRPr="00B71992">
        <w:rPr>
          <w:rFonts w:ascii="Times New Roman" w:eastAsia="Times New Roman" w:hAnsi="Times New Roman" w:cs="Times New Roman"/>
          <w:b/>
          <w:sz w:val="23"/>
          <w:szCs w:val="23"/>
          <w:lang w:eastAsia="bg-BG"/>
        </w:rPr>
        <w:t>ост</w:t>
      </w:r>
      <w:r w:rsidRPr="00B71992">
        <w:rPr>
          <w:rFonts w:ascii="Times New Roman" w:eastAsia="Times New Roman" w:hAnsi="Times New Roman" w:cs="Times New Roman"/>
          <w:b/>
          <w:sz w:val="23"/>
          <w:szCs w:val="23"/>
          <w:lang w:eastAsia="bg-BG"/>
        </w:rPr>
        <w:t xml:space="preserve"> по З</w:t>
      </w:r>
      <w:r w:rsidR="003800D2" w:rsidRPr="00B71992">
        <w:rPr>
          <w:rFonts w:ascii="Times New Roman" w:eastAsia="Times New Roman" w:hAnsi="Times New Roman" w:cs="Times New Roman"/>
          <w:b/>
          <w:sz w:val="23"/>
          <w:szCs w:val="23"/>
          <w:lang w:eastAsia="bg-BG"/>
        </w:rPr>
        <w:t>акона за обществените по</w:t>
      </w:r>
      <w:r w:rsidR="000A5F03" w:rsidRPr="00B71992">
        <w:rPr>
          <w:rFonts w:ascii="Times New Roman" w:eastAsia="Times New Roman" w:hAnsi="Times New Roman" w:cs="Times New Roman"/>
          <w:b/>
          <w:sz w:val="23"/>
          <w:szCs w:val="23"/>
          <w:lang w:eastAsia="bg-BG"/>
        </w:rPr>
        <w:t>ръчки</w:t>
      </w:r>
    </w:p>
    <w:p w:rsidR="00DC6346" w:rsidRDefault="00DC6346" w:rsidP="00DC6346">
      <w:pPr>
        <w:spacing w:after="0" w:line="240" w:lineRule="auto"/>
        <w:ind w:firstLine="709"/>
        <w:jc w:val="both"/>
        <w:rPr>
          <w:rFonts w:ascii="Times New Roman" w:eastAsia="Times New Roman" w:hAnsi="Times New Roman" w:cs="Times New Roman"/>
          <w:sz w:val="23"/>
          <w:szCs w:val="23"/>
          <w:lang w:eastAsia="bg-BG"/>
        </w:rPr>
      </w:pPr>
      <w:r w:rsidRPr="00DC6346">
        <w:rPr>
          <w:rFonts w:ascii="Times New Roman" w:eastAsia="Times New Roman" w:hAnsi="Times New Roman" w:cs="Times New Roman"/>
          <w:sz w:val="23"/>
          <w:szCs w:val="23"/>
          <w:lang w:eastAsia="bg-BG"/>
        </w:rPr>
        <w:lastRenderedPageBreak/>
        <w:t>За периода от 01.01.2024 г. до 30.06.2024 г., в КЗК са депозирани 610 жалби по ЗОП. Издадени са 115 разпореждания на председателя на КЗК, с които е отказано образуване на производство. За същия период са образувани 522 преписки.</w:t>
      </w:r>
    </w:p>
    <w:p w:rsidR="00DC6346" w:rsidRDefault="00DC6346" w:rsidP="00DC6346">
      <w:pPr>
        <w:spacing w:after="0" w:line="240" w:lineRule="auto"/>
        <w:ind w:firstLine="709"/>
        <w:jc w:val="both"/>
        <w:rPr>
          <w:rFonts w:ascii="Times New Roman" w:eastAsia="Times New Roman" w:hAnsi="Times New Roman" w:cs="Times New Roman"/>
          <w:sz w:val="23"/>
          <w:szCs w:val="23"/>
          <w:lang w:eastAsia="bg-BG"/>
        </w:rPr>
      </w:pPr>
      <w:r w:rsidRPr="00DC6346">
        <w:rPr>
          <w:rFonts w:ascii="Times New Roman" w:eastAsia="Times New Roman" w:hAnsi="Times New Roman" w:cs="Times New Roman"/>
          <w:sz w:val="23"/>
          <w:szCs w:val="23"/>
          <w:lang w:eastAsia="bg-BG"/>
        </w:rPr>
        <w:t xml:space="preserve">КЗК е постановила общо 632 акта (391 решения и 241 определения), с които е приключила образувани пред нея производства по ЗОП или се е произнесла по искане за налагане на временна мярка „спиране на процедурата“, искане за допускане на предварително изпълнение или искане за допълнение или изменение, в частта за разноските, както и определения касаещи спиране, съответно възобновяване на спряно производство. </w:t>
      </w:r>
    </w:p>
    <w:p w:rsidR="00DC6346" w:rsidRPr="00DC6346" w:rsidRDefault="000937F7" w:rsidP="00DC6346">
      <w:pPr>
        <w:pStyle w:val="ListParagraph"/>
        <w:numPr>
          <w:ilvl w:val="0"/>
          <w:numId w:val="40"/>
        </w:numPr>
        <w:jc w:val="both"/>
        <w:rPr>
          <w:rFonts w:ascii="Times New Roman" w:eastAsia="Times New Roman" w:hAnsi="Times New Roman" w:cs="Times New Roman"/>
          <w:sz w:val="23"/>
          <w:szCs w:val="23"/>
          <w:lang w:eastAsia="bg-BG"/>
        </w:rPr>
      </w:pPr>
      <w:r w:rsidRPr="00DC6346">
        <w:rPr>
          <w:rFonts w:ascii="Times New Roman" w:eastAsia="Times New Roman" w:hAnsi="Times New Roman" w:cs="Times New Roman"/>
          <w:b/>
          <w:sz w:val="23"/>
          <w:szCs w:val="23"/>
          <w:lang w:eastAsia="bg-BG"/>
        </w:rPr>
        <w:t>Дейност по Закона за концесиите</w:t>
      </w:r>
    </w:p>
    <w:p w:rsidR="00DC6346" w:rsidRPr="00DC6346" w:rsidRDefault="00DC6346" w:rsidP="00DC6346">
      <w:pPr>
        <w:spacing w:after="0" w:line="240" w:lineRule="auto"/>
        <w:jc w:val="both"/>
        <w:rPr>
          <w:rFonts w:ascii="Times New Roman" w:eastAsia="Times New Roman" w:hAnsi="Times New Roman" w:cs="Times New Roman"/>
          <w:sz w:val="23"/>
          <w:szCs w:val="23"/>
          <w:lang w:eastAsia="bg-BG"/>
        </w:rPr>
      </w:pPr>
      <w:r w:rsidRPr="00294D07">
        <w:rPr>
          <w:rFonts w:ascii="Times New Roman" w:eastAsia="Times New Roman" w:hAnsi="Times New Roman" w:cs="Times New Roman"/>
          <w:sz w:val="24"/>
          <w:szCs w:val="24"/>
          <w:lang w:eastAsia="bg-BG"/>
        </w:rPr>
        <w:t>За периода от 01.01.202</w:t>
      </w:r>
      <w:r w:rsidRPr="00294D07">
        <w:rPr>
          <w:rFonts w:ascii="Times New Roman" w:eastAsia="Times New Roman" w:hAnsi="Times New Roman" w:cs="Times New Roman"/>
          <w:sz w:val="24"/>
          <w:szCs w:val="24"/>
          <w:lang w:val="en-US" w:eastAsia="bg-BG"/>
        </w:rPr>
        <w:t>4</w:t>
      </w:r>
      <w:r w:rsidRPr="00294D07">
        <w:rPr>
          <w:rFonts w:ascii="Times New Roman" w:eastAsia="Times New Roman" w:hAnsi="Times New Roman" w:cs="Times New Roman"/>
          <w:sz w:val="24"/>
          <w:szCs w:val="24"/>
          <w:lang w:eastAsia="bg-BG"/>
        </w:rPr>
        <w:t xml:space="preserve"> г. до 3</w:t>
      </w:r>
      <w:r w:rsidRPr="00294D07">
        <w:rPr>
          <w:rFonts w:ascii="Times New Roman" w:eastAsia="Times New Roman" w:hAnsi="Times New Roman" w:cs="Times New Roman"/>
          <w:sz w:val="24"/>
          <w:szCs w:val="24"/>
          <w:lang w:val="en-US" w:eastAsia="bg-BG"/>
        </w:rPr>
        <w:t>0</w:t>
      </w:r>
      <w:r w:rsidRPr="00294D07">
        <w:rPr>
          <w:rFonts w:ascii="Times New Roman" w:eastAsia="Times New Roman" w:hAnsi="Times New Roman" w:cs="Times New Roman"/>
          <w:sz w:val="24"/>
          <w:szCs w:val="24"/>
          <w:lang w:eastAsia="bg-BG"/>
        </w:rPr>
        <w:t>.</w:t>
      </w:r>
      <w:r w:rsidRPr="00294D07">
        <w:rPr>
          <w:rFonts w:ascii="Times New Roman" w:eastAsia="Times New Roman" w:hAnsi="Times New Roman" w:cs="Times New Roman"/>
          <w:sz w:val="24"/>
          <w:szCs w:val="24"/>
          <w:lang w:val="en-US" w:eastAsia="bg-BG"/>
        </w:rPr>
        <w:t>06</w:t>
      </w:r>
      <w:r w:rsidRPr="00294D07">
        <w:rPr>
          <w:rFonts w:ascii="Times New Roman" w:eastAsia="Times New Roman" w:hAnsi="Times New Roman" w:cs="Times New Roman"/>
          <w:sz w:val="24"/>
          <w:szCs w:val="24"/>
          <w:lang w:eastAsia="bg-BG"/>
        </w:rPr>
        <w:t>.202</w:t>
      </w:r>
      <w:r w:rsidRPr="00294D07">
        <w:rPr>
          <w:rFonts w:ascii="Times New Roman" w:eastAsia="Times New Roman" w:hAnsi="Times New Roman" w:cs="Times New Roman"/>
          <w:sz w:val="24"/>
          <w:szCs w:val="24"/>
          <w:lang w:val="en-US" w:eastAsia="bg-BG"/>
        </w:rPr>
        <w:t>4</w:t>
      </w:r>
      <w:r w:rsidRPr="00294D07">
        <w:rPr>
          <w:rFonts w:ascii="Times New Roman" w:eastAsia="Times New Roman" w:hAnsi="Times New Roman" w:cs="Times New Roman"/>
          <w:sz w:val="24"/>
          <w:szCs w:val="24"/>
          <w:lang w:eastAsia="bg-BG"/>
        </w:rPr>
        <w:t xml:space="preserve"> г., в КЗК  не са депозирани жалби по Закона за концесиите. За посочения период няма издадени разпореждания на председателя на КЗК за отказ от образуване на производство. </w:t>
      </w:r>
    </w:p>
    <w:p w:rsidR="008F1F58" w:rsidRPr="00E96836" w:rsidRDefault="00E30400" w:rsidP="00DC6346">
      <w:pPr>
        <w:spacing w:after="0" w:line="240" w:lineRule="auto"/>
        <w:ind w:firstLine="709"/>
        <w:jc w:val="both"/>
        <w:rPr>
          <w:rFonts w:ascii="Times New Roman" w:eastAsia="Times New Roman" w:hAnsi="Times New Roman" w:cs="Times New Roman"/>
          <w:b/>
          <w:i/>
          <w:sz w:val="23"/>
          <w:szCs w:val="23"/>
          <w:lang w:eastAsia="bg-BG"/>
        </w:rPr>
      </w:pPr>
      <w:r w:rsidRPr="00E96836">
        <w:rPr>
          <w:rFonts w:ascii="Times New Roman" w:hAnsi="Times New Roman" w:cs="Times New Roman"/>
          <w:b/>
          <w:i/>
          <w:sz w:val="23"/>
          <w:szCs w:val="23"/>
        </w:rPr>
        <w:t>Бюджетната п</w:t>
      </w:r>
      <w:r w:rsidR="003800D2" w:rsidRPr="00E96836">
        <w:rPr>
          <w:rFonts w:ascii="Times New Roman" w:hAnsi="Times New Roman" w:cs="Times New Roman"/>
          <w:b/>
          <w:i/>
          <w:sz w:val="23"/>
          <w:szCs w:val="23"/>
        </w:rPr>
        <w:t>рограма</w:t>
      </w:r>
      <w:r w:rsidR="004635A4" w:rsidRPr="00E96836">
        <w:rPr>
          <w:rFonts w:ascii="Times New Roman" w:hAnsi="Times New Roman" w:cs="Times New Roman"/>
          <w:sz w:val="23"/>
          <w:szCs w:val="23"/>
        </w:rPr>
        <w:t xml:space="preserve"> решава въпроси, свързани с дейността на Комисията по изпълнението на Закона за защита на конкуренцията, Закона за обществените поръчки и Закона за концесиите. Поради това изискването за формулиране на показатели за изпълнение и планиране на целеви с</w:t>
      </w:r>
      <w:r w:rsidRPr="00E96836">
        <w:rPr>
          <w:rFonts w:ascii="Times New Roman" w:hAnsi="Times New Roman" w:cs="Times New Roman"/>
          <w:sz w:val="23"/>
          <w:szCs w:val="23"/>
        </w:rPr>
        <w:t>тойности по тях не е приложимо.</w:t>
      </w:r>
      <w:r w:rsidR="00A37AE7" w:rsidRPr="00E96836">
        <w:rPr>
          <w:rFonts w:ascii="Times New Roman" w:eastAsia="Times New Roman" w:hAnsi="Times New Roman" w:cs="Times New Roman"/>
          <w:b/>
          <w:i/>
          <w:sz w:val="23"/>
          <w:szCs w:val="23"/>
          <w:lang w:eastAsia="bg-BG"/>
        </w:rPr>
        <w:t xml:space="preserve"> </w:t>
      </w:r>
    </w:p>
    <w:p w:rsidR="001A62E7" w:rsidRPr="002A3CF2" w:rsidRDefault="007879EC" w:rsidP="002A3CF2">
      <w:pPr>
        <w:spacing w:after="0" w:line="240" w:lineRule="auto"/>
        <w:ind w:firstLine="709"/>
        <w:jc w:val="both"/>
        <w:rPr>
          <w:rFonts w:ascii="Times New Roman" w:eastAsia="Times New Roman" w:hAnsi="Times New Roman" w:cs="Times New Roman"/>
          <w:b/>
          <w:i/>
          <w:sz w:val="23"/>
          <w:szCs w:val="23"/>
          <w:lang w:eastAsia="bg-BG"/>
        </w:rPr>
      </w:pPr>
      <w:r w:rsidRPr="00E96836">
        <w:rPr>
          <w:rFonts w:ascii="Times New Roman" w:eastAsia="Times New Roman" w:hAnsi="Times New Roman" w:cs="Times New Roman"/>
          <w:b/>
          <w:i/>
          <w:sz w:val="23"/>
          <w:szCs w:val="23"/>
          <w:lang w:eastAsia="bg-BG"/>
        </w:rPr>
        <w:t>Отчет</w:t>
      </w:r>
      <w:r w:rsidR="00897EF1" w:rsidRPr="00E96836">
        <w:rPr>
          <w:rFonts w:ascii="Times New Roman" w:eastAsia="Times New Roman" w:hAnsi="Times New Roman" w:cs="Times New Roman"/>
          <w:b/>
          <w:i/>
          <w:sz w:val="23"/>
          <w:szCs w:val="23"/>
          <w:lang w:eastAsia="bg-BG"/>
        </w:rPr>
        <w:t>ът</w:t>
      </w:r>
      <w:r w:rsidR="00BF71B1" w:rsidRPr="00E96836">
        <w:rPr>
          <w:rFonts w:ascii="Times New Roman" w:eastAsia="Times New Roman" w:hAnsi="Times New Roman" w:cs="Times New Roman"/>
          <w:b/>
          <w:i/>
          <w:sz w:val="23"/>
          <w:szCs w:val="23"/>
          <w:lang w:eastAsia="bg-BG"/>
        </w:rPr>
        <w:t xml:space="preserve"> на разходите по бюджетна</w:t>
      </w:r>
      <w:r w:rsidR="006B0C63" w:rsidRPr="00E96836">
        <w:rPr>
          <w:rFonts w:ascii="Times New Roman" w:eastAsia="Times New Roman" w:hAnsi="Times New Roman" w:cs="Times New Roman"/>
          <w:b/>
          <w:i/>
          <w:sz w:val="23"/>
          <w:szCs w:val="23"/>
          <w:lang w:eastAsia="bg-BG"/>
        </w:rPr>
        <w:t>та</w:t>
      </w:r>
      <w:r w:rsidR="00BF71B1" w:rsidRPr="00E96836">
        <w:rPr>
          <w:rFonts w:ascii="Times New Roman" w:eastAsia="Times New Roman" w:hAnsi="Times New Roman" w:cs="Times New Roman"/>
          <w:b/>
          <w:i/>
          <w:sz w:val="23"/>
          <w:szCs w:val="23"/>
          <w:lang w:eastAsia="bg-BG"/>
        </w:rPr>
        <w:t xml:space="preserve"> програма </w:t>
      </w:r>
      <w:r w:rsidR="00BF71B1" w:rsidRPr="00E96836">
        <w:rPr>
          <w:rFonts w:ascii="Times New Roman" w:eastAsia="Times New Roman" w:hAnsi="Times New Roman" w:cs="Times New Roman"/>
          <w:bCs/>
          <w:sz w:val="23"/>
          <w:szCs w:val="23"/>
          <w:lang w:eastAsia="bg-BG"/>
        </w:rPr>
        <w:t>4200.01.01 „Защи</w:t>
      </w:r>
      <w:r w:rsidR="00BF71B1" w:rsidRPr="0012275E">
        <w:rPr>
          <w:rFonts w:ascii="Times New Roman" w:eastAsia="Times New Roman" w:hAnsi="Times New Roman" w:cs="Times New Roman"/>
          <w:bCs/>
          <w:sz w:val="23"/>
          <w:szCs w:val="23"/>
          <w:lang w:eastAsia="bg-BG"/>
        </w:rPr>
        <w:t>та на конкуренцията и свободната стопанска инициатива, осъществяване на контрол за законосъобразност при процедурите по възлагане на обществени поръчки и предоставяне на концесии“</w:t>
      </w:r>
      <w:r w:rsidR="003800D2">
        <w:rPr>
          <w:rFonts w:ascii="Times New Roman" w:eastAsia="Times New Roman" w:hAnsi="Times New Roman" w:cs="Times New Roman"/>
          <w:bCs/>
          <w:sz w:val="23"/>
          <w:szCs w:val="23"/>
          <w:lang w:eastAsia="bg-BG"/>
        </w:rPr>
        <w:t>,</w:t>
      </w:r>
      <w:r w:rsidR="00BF71B1" w:rsidRPr="0012275E">
        <w:rPr>
          <w:rFonts w:ascii="Times New Roman" w:eastAsia="Times New Roman" w:hAnsi="Times New Roman" w:cs="Times New Roman"/>
          <w:bCs/>
          <w:sz w:val="23"/>
          <w:szCs w:val="23"/>
          <w:lang w:eastAsia="bg-BG"/>
        </w:rPr>
        <w:t xml:space="preserve"> </w:t>
      </w:r>
      <w:r w:rsidR="003800D2">
        <w:rPr>
          <w:rFonts w:ascii="Times New Roman" w:eastAsia="Times New Roman" w:hAnsi="Times New Roman" w:cs="Times New Roman"/>
          <w:b/>
          <w:i/>
          <w:sz w:val="23"/>
          <w:szCs w:val="23"/>
          <w:lang w:eastAsia="bg-BG"/>
        </w:rPr>
        <w:t>има следното разпределение</w:t>
      </w:r>
      <w:r w:rsidRPr="0012275E">
        <w:rPr>
          <w:rFonts w:ascii="Times New Roman" w:eastAsia="Times New Roman" w:hAnsi="Times New Roman" w:cs="Times New Roman"/>
          <w:b/>
          <w:i/>
          <w:sz w:val="23"/>
          <w:szCs w:val="23"/>
          <w:lang w:eastAsia="bg-BG"/>
        </w:rPr>
        <w:t xml:space="preserve"> по ведомствени и администрирани разходи</w:t>
      </w:r>
      <w:r w:rsidR="00A37AE7" w:rsidRPr="0012275E">
        <w:rPr>
          <w:rFonts w:ascii="Times New Roman" w:eastAsia="Times New Roman" w:hAnsi="Times New Roman" w:cs="Times New Roman"/>
          <w:b/>
          <w:i/>
          <w:sz w:val="23"/>
          <w:szCs w:val="23"/>
          <w:lang w:eastAsia="bg-BG"/>
        </w:rPr>
        <w:t xml:space="preserve"> – </w:t>
      </w:r>
      <w:r w:rsidR="00BF71B1" w:rsidRPr="0012275E">
        <w:rPr>
          <w:rFonts w:ascii="Times New Roman" w:eastAsia="Times New Roman" w:hAnsi="Times New Roman" w:cs="Times New Roman"/>
          <w:b/>
          <w:i/>
          <w:sz w:val="23"/>
          <w:szCs w:val="23"/>
          <w:lang w:eastAsia="bg-BG"/>
        </w:rPr>
        <w:t xml:space="preserve"> </w:t>
      </w:r>
      <w:r w:rsidR="00A37AE7" w:rsidRPr="0012275E">
        <w:rPr>
          <w:rFonts w:ascii="Times New Roman" w:eastAsia="Times New Roman" w:hAnsi="Times New Roman" w:cs="Times New Roman"/>
          <w:b/>
          <w:i/>
          <w:sz w:val="23"/>
          <w:szCs w:val="23"/>
          <w:lang w:eastAsia="bg-BG"/>
        </w:rPr>
        <w:t>Приложение № 7</w:t>
      </w:r>
      <w:r w:rsidR="001A62E7">
        <w:rPr>
          <w:rFonts w:ascii="Times New Roman" w:eastAsia="Times New Roman" w:hAnsi="Times New Roman" w:cs="Times New Roman"/>
          <w:b/>
          <w:i/>
          <w:sz w:val="23"/>
          <w:szCs w:val="23"/>
          <w:lang w:eastAsia="bg-BG"/>
        </w:rPr>
        <w:t xml:space="preserve">                                         </w:t>
      </w:r>
      <w:r w:rsidR="001A62E7">
        <w:rPr>
          <w:rFonts w:ascii="Times New Roman" w:eastAsia="Times New Roman" w:hAnsi="Times New Roman" w:cs="Times New Roman"/>
          <w:lang w:eastAsia="bg-BG"/>
        </w:rPr>
        <w:t xml:space="preserve">                                                                                                                                                            </w:t>
      </w:r>
    </w:p>
    <w:p w:rsidR="001A62E7" w:rsidRPr="0080488B" w:rsidRDefault="0080488B" w:rsidP="0080488B">
      <w:pPr>
        <w:spacing w:after="0" w:line="240" w:lineRule="auto"/>
        <w:ind w:firstLine="709"/>
        <w:jc w:val="both"/>
        <w:rPr>
          <w:rFonts w:ascii="Times New Roman" w:eastAsia="Times New Roman" w:hAnsi="Times New Roman" w:cs="Times New Roman"/>
          <w:lang w:val="en-US" w:eastAsia="bg-BG"/>
        </w:rPr>
      </w:pPr>
      <w:r>
        <w:rPr>
          <w:rFonts w:ascii="Times New Roman" w:eastAsia="Times New Roman" w:hAnsi="Times New Roman" w:cs="Times New Roman"/>
          <w:lang w:eastAsia="bg-BG"/>
        </w:rPr>
        <w:t xml:space="preserve">  </w:t>
      </w:r>
      <w:r w:rsidR="00563D52">
        <w:rPr>
          <w:rFonts w:ascii="Times New Roman" w:eastAsia="Times New Roman" w:hAnsi="Times New Roman" w:cs="Times New Roman"/>
          <w:lang w:eastAsia="bg-BG"/>
        </w:rPr>
        <w:t xml:space="preserve">      </w:t>
      </w:r>
      <w:r w:rsidR="00A80BBA">
        <w:rPr>
          <w:rFonts w:ascii="Times New Roman" w:eastAsia="Times New Roman" w:hAnsi="Times New Roman" w:cs="Times New Roman"/>
          <w:lang w:eastAsia="bg-BG"/>
        </w:rPr>
        <w:t xml:space="preserve">                 </w:t>
      </w:r>
      <w:r w:rsidR="002A3CF2">
        <w:rPr>
          <w:rFonts w:ascii="Times New Roman" w:eastAsia="Times New Roman" w:hAnsi="Times New Roman" w:cs="Times New Roman"/>
          <w:lang w:eastAsia="bg-BG"/>
        </w:rPr>
        <w:t xml:space="preserve">                                                                                                               </w:t>
      </w:r>
      <w:r w:rsidR="002C1603">
        <w:rPr>
          <w:rFonts w:ascii="Times New Roman" w:eastAsia="Times New Roman" w:hAnsi="Times New Roman" w:cs="Times New Roman"/>
          <w:lang w:eastAsia="bg-BG"/>
        </w:rPr>
        <w:t xml:space="preserve">          </w:t>
      </w:r>
      <w:r w:rsidR="001A62E7">
        <w:rPr>
          <w:rFonts w:ascii="Times New Roman" w:eastAsia="Times New Roman" w:hAnsi="Times New Roman" w:cs="Times New Roman"/>
          <w:lang w:eastAsia="bg-BG"/>
        </w:rPr>
        <w:t>в</w:t>
      </w:r>
      <w:r w:rsidR="001A62E7" w:rsidRPr="001A62E7">
        <w:rPr>
          <w:rFonts w:ascii="Times New Roman" w:eastAsia="Times New Roman" w:hAnsi="Times New Roman" w:cs="Times New Roman"/>
          <w:lang w:eastAsia="bg-BG"/>
        </w:rPr>
        <w:t xml:space="preserve"> лева</w:t>
      </w:r>
    </w:p>
    <w:tbl>
      <w:tblPr>
        <w:tblW w:w="9639" w:type="dxa"/>
        <w:tblInd w:w="-10" w:type="dxa"/>
        <w:tblCellMar>
          <w:left w:w="70" w:type="dxa"/>
          <w:right w:w="70" w:type="dxa"/>
        </w:tblCellMar>
        <w:tblLook w:val="04A0" w:firstRow="1" w:lastRow="0" w:firstColumn="1" w:lastColumn="0" w:noHBand="0" w:noVBand="1"/>
      </w:tblPr>
      <w:tblGrid>
        <w:gridCol w:w="960"/>
        <w:gridCol w:w="5480"/>
        <w:gridCol w:w="960"/>
        <w:gridCol w:w="960"/>
        <w:gridCol w:w="1279"/>
      </w:tblGrid>
      <w:tr w:rsidR="00DC6346" w:rsidRPr="00CB13A4" w:rsidTr="00DC6346">
        <w:trPr>
          <w:trHeight w:val="829"/>
        </w:trPr>
        <w:tc>
          <w:tcPr>
            <w:tcW w:w="960" w:type="dxa"/>
            <w:vMerge w:val="restart"/>
            <w:tcBorders>
              <w:top w:val="single" w:sz="8" w:space="0" w:color="auto"/>
              <w:left w:val="single" w:sz="8" w:space="0" w:color="auto"/>
              <w:bottom w:val="single" w:sz="8" w:space="0" w:color="000000"/>
              <w:right w:val="single" w:sz="8" w:space="0" w:color="auto"/>
            </w:tcBorders>
            <w:shd w:val="clear" w:color="000000" w:fill="E6E6E6"/>
            <w:noWrap/>
            <w:vAlign w:val="center"/>
            <w:hideMark/>
          </w:tcPr>
          <w:p w:rsidR="00DC6346" w:rsidRPr="00CB13A4" w:rsidRDefault="00DC6346" w:rsidP="00E227B8">
            <w:pPr>
              <w:spacing w:after="0" w:line="240" w:lineRule="auto"/>
              <w:jc w:val="center"/>
              <w:rPr>
                <w:rFonts w:ascii="Times New Roman" w:eastAsia="Times New Roman" w:hAnsi="Times New Roman" w:cs="Times New Roman"/>
                <w:b/>
                <w:bCs/>
                <w:sz w:val="18"/>
                <w:szCs w:val="18"/>
                <w:lang w:eastAsia="bg-BG"/>
              </w:rPr>
            </w:pPr>
            <w:r w:rsidRPr="00CB13A4">
              <w:rPr>
                <w:rFonts w:ascii="Times New Roman" w:eastAsia="Times New Roman" w:hAnsi="Times New Roman" w:cs="Times New Roman"/>
                <w:b/>
                <w:bCs/>
                <w:sz w:val="18"/>
                <w:szCs w:val="18"/>
                <w:lang w:eastAsia="bg-BG"/>
              </w:rPr>
              <w:t>№</w:t>
            </w:r>
          </w:p>
        </w:tc>
        <w:tc>
          <w:tcPr>
            <w:tcW w:w="5480" w:type="dxa"/>
            <w:tcBorders>
              <w:top w:val="single" w:sz="8" w:space="0" w:color="auto"/>
              <w:left w:val="nil"/>
              <w:bottom w:val="nil"/>
              <w:right w:val="single" w:sz="8" w:space="0" w:color="auto"/>
            </w:tcBorders>
            <w:shd w:val="clear" w:color="000000" w:fill="E6E6E6"/>
            <w:vAlign w:val="bottom"/>
            <w:hideMark/>
          </w:tcPr>
          <w:p w:rsidR="00DC6346" w:rsidRPr="00CB13A4" w:rsidRDefault="00DC6346" w:rsidP="00E227B8">
            <w:pPr>
              <w:spacing w:after="0" w:line="240" w:lineRule="auto"/>
              <w:jc w:val="both"/>
              <w:rPr>
                <w:rFonts w:ascii="Times New Roman" w:eastAsia="Times New Roman" w:hAnsi="Times New Roman" w:cs="Times New Roman"/>
                <w:b/>
                <w:bCs/>
                <w:sz w:val="18"/>
                <w:szCs w:val="18"/>
                <w:lang w:eastAsia="bg-BG"/>
              </w:rPr>
            </w:pPr>
            <w:r w:rsidRPr="00CB13A4">
              <w:rPr>
                <w:rFonts w:ascii="Times New Roman" w:eastAsia="Times New Roman" w:hAnsi="Times New Roman" w:cs="Times New Roman"/>
                <w:b/>
                <w:bCs/>
                <w:sz w:val="18"/>
                <w:szCs w:val="18"/>
                <w:lang w:eastAsia="bg-BG"/>
              </w:rPr>
              <w:t>4200.01.01 Бюджетна програма „Защита на конкуренцията и свободната стопанска инициатива, осъществяване на контрол за законосъобразност при процедурите по възлагане на обществени поръчки и предоставяне на концесии“</w:t>
            </w:r>
          </w:p>
        </w:tc>
        <w:tc>
          <w:tcPr>
            <w:tcW w:w="960" w:type="dxa"/>
            <w:vMerge w:val="restart"/>
            <w:tcBorders>
              <w:top w:val="single" w:sz="8" w:space="0" w:color="auto"/>
              <w:left w:val="single" w:sz="8" w:space="0" w:color="auto"/>
              <w:bottom w:val="single" w:sz="8" w:space="0" w:color="000000"/>
              <w:right w:val="single" w:sz="8" w:space="0" w:color="auto"/>
            </w:tcBorders>
            <w:shd w:val="clear" w:color="000000" w:fill="E6E6E6"/>
            <w:vAlign w:val="center"/>
            <w:hideMark/>
          </w:tcPr>
          <w:p w:rsidR="00DC6346" w:rsidRPr="00CB13A4" w:rsidRDefault="00DC6346" w:rsidP="00E227B8">
            <w:pPr>
              <w:spacing w:after="0" w:line="240" w:lineRule="auto"/>
              <w:jc w:val="center"/>
              <w:rPr>
                <w:rFonts w:ascii="Times New Roman" w:eastAsia="Times New Roman" w:hAnsi="Times New Roman" w:cs="Times New Roman"/>
                <w:b/>
                <w:bCs/>
                <w:sz w:val="18"/>
                <w:szCs w:val="18"/>
                <w:lang w:eastAsia="bg-BG"/>
              </w:rPr>
            </w:pPr>
            <w:r w:rsidRPr="00CB13A4">
              <w:rPr>
                <w:rFonts w:ascii="Times New Roman" w:eastAsia="Times New Roman" w:hAnsi="Times New Roman" w:cs="Times New Roman"/>
                <w:b/>
                <w:bCs/>
                <w:sz w:val="18"/>
                <w:szCs w:val="18"/>
                <w:lang w:eastAsia="bg-BG"/>
              </w:rPr>
              <w:t>Закон</w:t>
            </w:r>
          </w:p>
        </w:tc>
        <w:tc>
          <w:tcPr>
            <w:tcW w:w="960" w:type="dxa"/>
            <w:vMerge w:val="restart"/>
            <w:tcBorders>
              <w:top w:val="single" w:sz="8" w:space="0" w:color="auto"/>
              <w:left w:val="single" w:sz="8" w:space="0" w:color="auto"/>
              <w:bottom w:val="single" w:sz="8" w:space="0" w:color="000000"/>
              <w:right w:val="single" w:sz="8" w:space="0" w:color="auto"/>
            </w:tcBorders>
            <w:shd w:val="clear" w:color="000000" w:fill="E6E6E6"/>
            <w:vAlign w:val="center"/>
            <w:hideMark/>
          </w:tcPr>
          <w:p w:rsidR="00DC6346" w:rsidRPr="00CB13A4" w:rsidRDefault="00DC6346" w:rsidP="00E227B8">
            <w:pPr>
              <w:spacing w:after="0" w:line="240" w:lineRule="auto"/>
              <w:jc w:val="center"/>
              <w:rPr>
                <w:rFonts w:ascii="Times New Roman" w:eastAsia="Times New Roman" w:hAnsi="Times New Roman" w:cs="Times New Roman"/>
                <w:b/>
                <w:bCs/>
                <w:sz w:val="18"/>
                <w:szCs w:val="18"/>
                <w:lang w:eastAsia="bg-BG"/>
              </w:rPr>
            </w:pPr>
            <w:r w:rsidRPr="00CB13A4">
              <w:rPr>
                <w:rFonts w:ascii="Times New Roman" w:eastAsia="Times New Roman" w:hAnsi="Times New Roman" w:cs="Times New Roman"/>
                <w:b/>
                <w:bCs/>
                <w:sz w:val="18"/>
                <w:szCs w:val="18"/>
                <w:lang w:eastAsia="bg-BG"/>
              </w:rPr>
              <w:t>Уточнен план</w:t>
            </w:r>
          </w:p>
        </w:tc>
        <w:tc>
          <w:tcPr>
            <w:tcW w:w="1279" w:type="dxa"/>
            <w:vMerge w:val="restart"/>
            <w:tcBorders>
              <w:top w:val="single" w:sz="8" w:space="0" w:color="auto"/>
              <w:left w:val="single" w:sz="8" w:space="0" w:color="auto"/>
              <w:bottom w:val="single" w:sz="8" w:space="0" w:color="000000"/>
              <w:right w:val="single" w:sz="8" w:space="0" w:color="auto"/>
            </w:tcBorders>
            <w:shd w:val="clear" w:color="000000" w:fill="E6E6E6"/>
            <w:vAlign w:val="center"/>
            <w:hideMark/>
          </w:tcPr>
          <w:p w:rsidR="00DC6346" w:rsidRPr="00CB13A4" w:rsidRDefault="00DC6346" w:rsidP="00E227B8">
            <w:pPr>
              <w:spacing w:after="0" w:line="240" w:lineRule="auto"/>
              <w:jc w:val="center"/>
              <w:rPr>
                <w:rFonts w:ascii="Times New Roman" w:eastAsia="Times New Roman" w:hAnsi="Times New Roman" w:cs="Times New Roman"/>
                <w:b/>
                <w:bCs/>
                <w:sz w:val="18"/>
                <w:szCs w:val="18"/>
                <w:lang w:eastAsia="bg-BG"/>
              </w:rPr>
            </w:pPr>
            <w:r w:rsidRPr="00CB13A4">
              <w:rPr>
                <w:rFonts w:ascii="Times New Roman" w:eastAsia="Times New Roman" w:hAnsi="Times New Roman" w:cs="Times New Roman"/>
                <w:b/>
                <w:bCs/>
                <w:sz w:val="18"/>
                <w:szCs w:val="18"/>
                <w:lang w:eastAsia="bg-BG"/>
              </w:rPr>
              <w:t>Отчет</w:t>
            </w:r>
          </w:p>
        </w:tc>
      </w:tr>
      <w:tr w:rsidR="00DC6346" w:rsidRPr="00CB13A4" w:rsidTr="00DC6346">
        <w:trPr>
          <w:trHeight w:val="48"/>
        </w:trPr>
        <w:tc>
          <w:tcPr>
            <w:tcW w:w="960" w:type="dxa"/>
            <w:vMerge/>
            <w:tcBorders>
              <w:top w:val="single" w:sz="8" w:space="0" w:color="auto"/>
              <w:left w:val="single" w:sz="8" w:space="0" w:color="auto"/>
              <w:bottom w:val="single" w:sz="8" w:space="0" w:color="000000"/>
              <w:right w:val="single" w:sz="8" w:space="0" w:color="auto"/>
            </w:tcBorders>
            <w:vAlign w:val="center"/>
            <w:hideMark/>
          </w:tcPr>
          <w:p w:rsidR="00DC6346" w:rsidRPr="00CB13A4" w:rsidRDefault="00DC6346" w:rsidP="00E227B8">
            <w:pPr>
              <w:spacing w:after="0" w:line="240" w:lineRule="auto"/>
              <w:rPr>
                <w:rFonts w:ascii="Times New Roman" w:eastAsia="Times New Roman" w:hAnsi="Times New Roman" w:cs="Times New Roman"/>
                <w:b/>
                <w:bCs/>
                <w:sz w:val="18"/>
                <w:szCs w:val="18"/>
                <w:lang w:eastAsia="bg-BG"/>
              </w:rPr>
            </w:pPr>
          </w:p>
        </w:tc>
        <w:tc>
          <w:tcPr>
            <w:tcW w:w="5480" w:type="dxa"/>
            <w:tcBorders>
              <w:top w:val="nil"/>
              <w:left w:val="nil"/>
              <w:bottom w:val="single" w:sz="8" w:space="0" w:color="auto"/>
              <w:right w:val="single" w:sz="8" w:space="0" w:color="auto"/>
            </w:tcBorders>
            <w:shd w:val="clear" w:color="000000" w:fill="E6E6E6"/>
            <w:noWrap/>
            <w:vAlign w:val="center"/>
            <w:hideMark/>
          </w:tcPr>
          <w:p w:rsidR="00DC6346" w:rsidRPr="00CB13A4" w:rsidRDefault="00DC6346" w:rsidP="00E227B8">
            <w:pPr>
              <w:spacing w:after="0" w:line="240" w:lineRule="auto"/>
              <w:jc w:val="center"/>
              <w:rPr>
                <w:rFonts w:ascii="Times New Roman" w:eastAsia="Times New Roman" w:hAnsi="Times New Roman" w:cs="Times New Roman"/>
                <w:b/>
                <w:bCs/>
                <w:sz w:val="18"/>
                <w:szCs w:val="18"/>
                <w:lang w:eastAsia="bg-BG"/>
              </w:rPr>
            </w:pPr>
          </w:p>
        </w:tc>
        <w:tc>
          <w:tcPr>
            <w:tcW w:w="960" w:type="dxa"/>
            <w:vMerge/>
            <w:tcBorders>
              <w:top w:val="single" w:sz="8" w:space="0" w:color="auto"/>
              <w:left w:val="single" w:sz="8" w:space="0" w:color="auto"/>
              <w:bottom w:val="single" w:sz="8" w:space="0" w:color="000000"/>
              <w:right w:val="single" w:sz="8" w:space="0" w:color="auto"/>
            </w:tcBorders>
            <w:vAlign w:val="center"/>
            <w:hideMark/>
          </w:tcPr>
          <w:p w:rsidR="00DC6346" w:rsidRPr="00CB13A4" w:rsidRDefault="00DC6346" w:rsidP="00E227B8">
            <w:pPr>
              <w:spacing w:after="0" w:line="240" w:lineRule="auto"/>
              <w:rPr>
                <w:rFonts w:ascii="Times New Roman" w:eastAsia="Times New Roman" w:hAnsi="Times New Roman" w:cs="Times New Roman"/>
                <w:b/>
                <w:bCs/>
                <w:sz w:val="18"/>
                <w:szCs w:val="18"/>
                <w:lang w:eastAsia="bg-BG"/>
              </w:rPr>
            </w:pPr>
          </w:p>
        </w:tc>
        <w:tc>
          <w:tcPr>
            <w:tcW w:w="960" w:type="dxa"/>
            <w:vMerge/>
            <w:tcBorders>
              <w:top w:val="single" w:sz="8" w:space="0" w:color="auto"/>
              <w:left w:val="single" w:sz="8" w:space="0" w:color="auto"/>
              <w:bottom w:val="single" w:sz="8" w:space="0" w:color="000000"/>
              <w:right w:val="single" w:sz="8" w:space="0" w:color="auto"/>
            </w:tcBorders>
            <w:vAlign w:val="center"/>
            <w:hideMark/>
          </w:tcPr>
          <w:p w:rsidR="00DC6346" w:rsidRPr="00CB13A4" w:rsidRDefault="00DC6346" w:rsidP="00E227B8">
            <w:pPr>
              <w:spacing w:after="0" w:line="240" w:lineRule="auto"/>
              <w:rPr>
                <w:rFonts w:ascii="Times New Roman" w:eastAsia="Times New Roman" w:hAnsi="Times New Roman" w:cs="Times New Roman"/>
                <w:b/>
                <w:bCs/>
                <w:sz w:val="18"/>
                <w:szCs w:val="18"/>
                <w:lang w:eastAsia="bg-BG"/>
              </w:rPr>
            </w:pPr>
          </w:p>
        </w:tc>
        <w:tc>
          <w:tcPr>
            <w:tcW w:w="1279" w:type="dxa"/>
            <w:vMerge/>
            <w:tcBorders>
              <w:top w:val="single" w:sz="8" w:space="0" w:color="auto"/>
              <w:left w:val="single" w:sz="8" w:space="0" w:color="auto"/>
              <w:bottom w:val="single" w:sz="8" w:space="0" w:color="000000"/>
              <w:right w:val="single" w:sz="8" w:space="0" w:color="auto"/>
            </w:tcBorders>
            <w:vAlign w:val="center"/>
            <w:hideMark/>
          </w:tcPr>
          <w:p w:rsidR="00DC6346" w:rsidRPr="00CB13A4" w:rsidRDefault="00DC6346" w:rsidP="00E227B8">
            <w:pPr>
              <w:spacing w:after="0" w:line="240" w:lineRule="auto"/>
              <w:rPr>
                <w:rFonts w:ascii="Times New Roman" w:eastAsia="Times New Roman" w:hAnsi="Times New Roman" w:cs="Times New Roman"/>
                <w:b/>
                <w:bCs/>
                <w:sz w:val="18"/>
                <w:szCs w:val="18"/>
                <w:lang w:eastAsia="bg-BG"/>
              </w:rPr>
            </w:pPr>
          </w:p>
        </w:tc>
      </w:tr>
      <w:tr w:rsidR="00DC6346" w:rsidRPr="00CB13A4" w:rsidTr="00DC6346">
        <w:trPr>
          <w:trHeight w:val="315"/>
        </w:trPr>
        <w:tc>
          <w:tcPr>
            <w:tcW w:w="960" w:type="dxa"/>
            <w:tcBorders>
              <w:top w:val="nil"/>
              <w:left w:val="single" w:sz="8" w:space="0" w:color="auto"/>
              <w:bottom w:val="single" w:sz="8" w:space="0" w:color="auto"/>
              <w:right w:val="single" w:sz="8" w:space="0" w:color="auto"/>
            </w:tcBorders>
            <w:shd w:val="clear" w:color="000000" w:fill="E6E6E6"/>
            <w:noWrap/>
            <w:vAlign w:val="center"/>
            <w:hideMark/>
          </w:tcPr>
          <w:p w:rsidR="00DC6346" w:rsidRPr="00CB13A4" w:rsidRDefault="00DC6346" w:rsidP="00E227B8">
            <w:pPr>
              <w:spacing w:after="0" w:line="240" w:lineRule="auto"/>
              <w:jc w:val="both"/>
              <w:rPr>
                <w:rFonts w:ascii="Times New Roman" w:eastAsia="Times New Roman" w:hAnsi="Times New Roman" w:cs="Times New Roman"/>
                <w:b/>
                <w:bCs/>
                <w:sz w:val="18"/>
                <w:szCs w:val="18"/>
                <w:lang w:eastAsia="bg-BG"/>
              </w:rPr>
            </w:pPr>
            <w:r w:rsidRPr="00CB13A4">
              <w:rPr>
                <w:rFonts w:ascii="Times New Roman" w:eastAsia="Times New Roman" w:hAnsi="Times New Roman" w:cs="Times New Roman"/>
                <w:b/>
                <w:bCs/>
                <w:sz w:val="18"/>
                <w:szCs w:val="18"/>
                <w:lang w:eastAsia="bg-BG"/>
              </w:rPr>
              <w:t>І.</w:t>
            </w:r>
          </w:p>
        </w:tc>
        <w:tc>
          <w:tcPr>
            <w:tcW w:w="5480" w:type="dxa"/>
            <w:tcBorders>
              <w:top w:val="nil"/>
              <w:left w:val="nil"/>
              <w:bottom w:val="single" w:sz="8" w:space="0" w:color="auto"/>
              <w:right w:val="single" w:sz="8" w:space="0" w:color="auto"/>
            </w:tcBorders>
            <w:shd w:val="clear" w:color="000000" w:fill="E6E6E6"/>
            <w:noWrap/>
            <w:vAlign w:val="center"/>
            <w:hideMark/>
          </w:tcPr>
          <w:p w:rsidR="00DC6346" w:rsidRPr="00CB13A4" w:rsidRDefault="00DC6346" w:rsidP="00E227B8">
            <w:pPr>
              <w:spacing w:after="0" w:line="240" w:lineRule="auto"/>
              <w:rPr>
                <w:rFonts w:ascii="Times New Roman" w:eastAsia="Times New Roman" w:hAnsi="Times New Roman" w:cs="Times New Roman"/>
                <w:b/>
                <w:bCs/>
                <w:sz w:val="18"/>
                <w:szCs w:val="18"/>
                <w:lang w:eastAsia="bg-BG"/>
              </w:rPr>
            </w:pPr>
            <w:r w:rsidRPr="00CB13A4">
              <w:rPr>
                <w:rFonts w:ascii="Times New Roman" w:eastAsia="Times New Roman" w:hAnsi="Times New Roman" w:cs="Times New Roman"/>
                <w:b/>
                <w:bCs/>
                <w:sz w:val="18"/>
                <w:szCs w:val="18"/>
                <w:lang w:eastAsia="bg-BG"/>
              </w:rPr>
              <w:t>Общо ведомствени разходи:</w:t>
            </w:r>
          </w:p>
        </w:tc>
        <w:tc>
          <w:tcPr>
            <w:tcW w:w="960" w:type="dxa"/>
            <w:tcBorders>
              <w:top w:val="nil"/>
              <w:left w:val="nil"/>
              <w:bottom w:val="single" w:sz="8" w:space="0" w:color="auto"/>
              <w:right w:val="single" w:sz="8" w:space="0" w:color="auto"/>
            </w:tcBorders>
            <w:shd w:val="clear" w:color="000000" w:fill="E6E6E6"/>
            <w:noWrap/>
            <w:vAlign w:val="center"/>
            <w:hideMark/>
          </w:tcPr>
          <w:p w:rsidR="00DC6346" w:rsidRPr="00CB13A4" w:rsidRDefault="00DC6346" w:rsidP="00E227B8">
            <w:pPr>
              <w:spacing w:after="0" w:line="240" w:lineRule="auto"/>
              <w:jc w:val="right"/>
              <w:rPr>
                <w:rFonts w:ascii="Times New Roman" w:eastAsia="Times New Roman" w:hAnsi="Times New Roman" w:cs="Times New Roman"/>
                <w:b/>
                <w:bCs/>
                <w:sz w:val="18"/>
                <w:szCs w:val="18"/>
                <w:lang w:eastAsia="bg-BG"/>
              </w:rPr>
            </w:pPr>
            <w:r w:rsidRPr="00CB13A4">
              <w:rPr>
                <w:rFonts w:ascii="Times New Roman" w:eastAsia="Times New Roman" w:hAnsi="Times New Roman" w:cs="Times New Roman"/>
                <w:b/>
                <w:bCs/>
                <w:sz w:val="18"/>
                <w:szCs w:val="18"/>
                <w:lang w:eastAsia="bg-BG"/>
              </w:rPr>
              <w:t>6 960 500</w:t>
            </w:r>
          </w:p>
        </w:tc>
        <w:tc>
          <w:tcPr>
            <w:tcW w:w="960" w:type="dxa"/>
            <w:tcBorders>
              <w:top w:val="nil"/>
              <w:left w:val="nil"/>
              <w:bottom w:val="single" w:sz="8" w:space="0" w:color="auto"/>
              <w:right w:val="single" w:sz="8" w:space="0" w:color="auto"/>
            </w:tcBorders>
            <w:shd w:val="clear" w:color="000000" w:fill="E6E6E6"/>
            <w:noWrap/>
            <w:vAlign w:val="center"/>
            <w:hideMark/>
          </w:tcPr>
          <w:p w:rsidR="00DC6346" w:rsidRPr="00CB13A4" w:rsidRDefault="00DC6346" w:rsidP="00E227B8">
            <w:pPr>
              <w:spacing w:after="0" w:line="240" w:lineRule="auto"/>
              <w:jc w:val="right"/>
              <w:rPr>
                <w:rFonts w:ascii="Times New Roman" w:eastAsia="Times New Roman" w:hAnsi="Times New Roman" w:cs="Times New Roman"/>
                <w:b/>
                <w:bCs/>
                <w:sz w:val="18"/>
                <w:szCs w:val="18"/>
                <w:lang w:eastAsia="bg-BG"/>
              </w:rPr>
            </w:pPr>
            <w:r w:rsidRPr="00CB13A4">
              <w:rPr>
                <w:rFonts w:ascii="Times New Roman" w:eastAsia="Times New Roman" w:hAnsi="Times New Roman" w:cs="Times New Roman"/>
                <w:b/>
                <w:bCs/>
                <w:sz w:val="18"/>
                <w:szCs w:val="18"/>
                <w:lang w:eastAsia="bg-BG"/>
              </w:rPr>
              <w:t>7 389 186</w:t>
            </w:r>
          </w:p>
        </w:tc>
        <w:tc>
          <w:tcPr>
            <w:tcW w:w="1279" w:type="dxa"/>
            <w:tcBorders>
              <w:top w:val="nil"/>
              <w:left w:val="nil"/>
              <w:bottom w:val="single" w:sz="8" w:space="0" w:color="auto"/>
              <w:right w:val="single" w:sz="8" w:space="0" w:color="auto"/>
            </w:tcBorders>
            <w:shd w:val="clear" w:color="000000" w:fill="E6E6E6"/>
            <w:noWrap/>
            <w:vAlign w:val="center"/>
            <w:hideMark/>
          </w:tcPr>
          <w:p w:rsidR="00DC6346" w:rsidRPr="00CB13A4" w:rsidRDefault="00DC6346" w:rsidP="00E227B8">
            <w:pPr>
              <w:spacing w:after="0" w:line="240" w:lineRule="auto"/>
              <w:jc w:val="right"/>
              <w:rPr>
                <w:rFonts w:ascii="Times New Roman" w:eastAsia="Times New Roman" w:hAnsi="Times New Roman" w:cs="Times New Roman"/>
                <w:b/>
                <w:bCs/>
                <w:sz w:val="18"/>
                <w:szCs w:val="18"/>
                <w:lang w:eastAsia="bg-BG"/>
              </w:rPr>
            </w:pPr>
            <w:r w:rsidRPr="00CB13A4">
              <w:rPr>
                <w:rFonts w:ascii="Times New Roman" w:eastAsia="Times New Roman" w:hAnsi="Times New Roman" w:cs="Times New Roman"/>
                <w:b/>
                <w:bCs/>
                <w:sz w:val="18"/>
                <w:szCs w:val="18"/>
                <w:lang w:eastAsia="bg-BG"/>
              </w:rPr>
              <w:t>3 246 898</w:t>
            </w:r>
          </w:p>
        </w:tc>
      </w:tr>
      <w:tr w:rsidR="00DC6346" w:rsidRPr="00CB13A4" w:rsidTr="00DC6346">
        <w:trPr>
          <w:trHeight w:val="315"/>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rsidR="00DC6346" w:rsidRPr="00CB13A4" w:rsidRDefault="00DC6346" w:rsidP="00E227B8">
            <w:pPr>
              <w:spacing w:after="0" w:line="240" w:lineRule="auto"/>
              <w:jc w:val="both"/>
              <w:rPr>
                <w:rFonts w:ascii="Times New Roman" w:eastAsia="Times New Roman" w:hAnsi="Times New Roman" w:cs="Times New Roman"/>
                <w:sz w:val="18"/>
                <w:szCs w:val="18"/>
                <w:lang w:eastAsia="bg-BG"/>
              </w:rPr>
            </w:pPr>
            <w:r w:rsidRPr="00CB13A4">
              <w:rPr>
                <w:rFonts w:ascii="Times New Roman" w:eastAsia="Times New Roman" w:hAnsi="Times New Roman" w:cs="Times New Roman"/>
                <w:sz w:val="18"/>
                <w:szCs w:val="18"/>
                <w:lang w:eastAsia="bg-BG"/>
              </w:rPr>
              <w:t> </w:t>
            </w:r>
          </w:p>
        </w:tc>
        <w:tc>
          <w:tcPr>
            <w:tcW w:w="5480" w:type="dxa"/>
            <w:tcBorders>
              <w:top w:val="nil"/>
              <w:left w:val="nil"/>
              <w:bottom w:val="single" w:sz="8" w:space="0" w:color="auto"/>
              <w:right w:val="single" w:sz="8" w:space="0" w:color="auto"/>
            </w:tcBorders>
            <w:shd w:val="clear" w:color="auto" w:fill="auto"/>
            <w:noWrap/>
            <w:vAlign w:val="center"/>
            <w:hideMark/>
          </w:tcPr>
          <w:p w:rsidR="00DC6346" w:rsidRPr="00CB13A4" w:rsidRDefault="00DC6346" w:rsidP="00E227B8">
            <w:pPr>
              <w:spacing w:after="0" w:line="240" w:lineRule="auto"/>
              <w:rPr>
                <w:rFonts w:ascii="Times New Roman" w:eastAsia="Times New Roman" w:hAnsi="Times New Roman" w:cs="Times New Roman"/>
                <w:sz w:val="18"/>
                <w:szCs w:val="18"/>
                <w:lang w:eastAsia="bg-BG"/>
              </w:rPr>
            </w:pPr>
            <w:r w:rsidRPr="00CB13A4">
              <w:rPr>
                <w:rFonts w:ascii="Times New Roman" w:eastAsia="Times New Roman" w:hAnsi="Times New Roman" w:cs="Times New Roman"/>
                <w:sz w:val="18"/>
                <w:szCs w:val="18"/>
                <w:lang w:eastAsia="bg-BG"/>
              </w:rPr>
              <w:t xml:space="preserve">   Персонал</w:t>
            </w:r>
          </w:p>
        </w:tc>
        <w:tc>
          <w:tcPr>
            <w:tcW w:w="960" w:type="dxa"/>
            <w:tcBorders>
              <w:top w:val="nil"/>
              <w:left w:val="nil"/>
              <w:bottom w:val="single" w:sz="8" w:space="0" w:color="auto"/>
              <w:right w:val="single" w:sz="8" w:space="0" w:color="auto"/>
            </w:tcBorders>
            <w:shd w:val="clear" w:color="auto" w:fill="auto"/>
            <w:noWrap/>
            <w:vAlign w:val="center"/>
            <w:hideMark/>
          </w:tcPr>
          <w:p w:rsidR="00DC6346" w:rsidRPr="00CB13A4" w:rsidRDefault="00DC6346" w:rsidP="00E227B8">
            <w:pPr>
              <w:spacing w:after="0" w:line="240" w:lineRule="auto"/>
              <w:jc w:val="right"/>
              <w:rPr>
                <w:rFonts w:ascii="Times New Roman" w:eastAsia="Times New Roman" w:hAnsi="Times New Roman" w:cs="Times New Roman"/>
                <w:sz w:val="18"/>
                <w:szCs w:val="18"/>
                <w:lang w:eastAsia="bg-BG"/>
              </w:rPr>
            </w:pPr>
            <w:r w:rsidRPr="00CB13A4">
              <w:rPr>
                <w:rFonts w:ascii="Times New Roman" w:eastAsia="Times New Roman" w:hAnsi="Times New Roman" w:cs="Times New Roman"/>
                <w:sz w:val="18"/>
                <w:szCs w:val="18"/>
                <w:lang w:eastAsia="bg-BG"/>
              </w:rPr>
              <w:t>6 212 000</w:t>
            </w:r>
          </w:p>
        </w:tc>
        <w:tc>
          <w:tcPr>
            <w:tcW w:w="960" w:type="dxa"/>
            <w:tcBorders>
              <w:top w:val="nil"/>
              <w:left w:val="nil"/>
              <w:bottom w:val="single" w:sz="8" w:space="0" w:color="auto"/>
              <w:right w:val="single" w:sz="8" w:space="0" w:color="auto"/>
            </w:tcBorders>
            <w:shd w:val="clear" w:color="auto" w:fill="auto"/>
            <w:noWrap/>
            <w:vAlign w:val="center"/>
            <w:hideMark/>
          </w:tcPr>
          <w:p w:rsidR="00DC6346" w:rsidRPr="00CB13A4" w:rsidRDefault="00DC6346" w:rsidP="00E227B8">
            <w:pPr>
              <w:spacing w:after="0" w:line="240" w:lineRule="auto"/>
              <w:jc w:val="right"/>
              <w:rPr>
                <w:rFonts w:ascii="Times New Roman" w:eastAsia="Times New Roman" w:hAnsi="Times New Roman" w:cs="Times New Roman"/>
                <w:sz w:val="18"/>
                <w:szCs w:val="18"/>
                <w:lang w:eastAsia="bg-BG"/>
              </w:rPr>
            </w:pPr>
            <w:r w:rsidRPr="00CB13A4">
              <w:rPr>
                <w:rFonts w:ascii="Times New Roman" w:eastAsia="Times New Roman" w:hAnsi="Times New Roman" w:cs="Times New Roman"/>
                <w:sz w:val="18"/>
                <w:szCs w:val="18"/>
                <w:lang w:eastAsia="bg-BG"/>
              </w:rPr>
              <w:t>6 566 186</w:t>
            </w:r>
          </w:p>
        </w:tc>
        <w:tc>
          <w:tcPr>
            <w:tcW w:w="1279" w:type="dxa"/>
            <w:tcBorders>
              <w:top w:val="nil"/>
              <w:left w:val="nil"/>
              <w:bottom w:val="single" w:sz="8" w:space="0" w:color="auto"/>
              <w:right w:val="single" w:sz="8" w:space="0" w:color="auto"/>
            </w:tcBorders>
            <w:shd w:val="clear" w:color="auto" w:fill="auto"/>
            <w:noWrap/>
            <w:vAlign w:val="center"/>
            <w:hideMark/>
          </w:tcPr>
          <w:p w:rsidR="00DC6346" w:rsidRPr="00CB13A4" w:rsidRDefault="00DC6346" w:rsidP="00E227B8">
            <w:pPr>
              <w:spacing w:after="0" w:line="240" w:lineRule="auto"/>
              <w:jc w:val="right"/>
              <w:rPr>
                <w:rFonts w:ascii="Times New Roman" w:eastAsia="Times New Roman" w:hAnsi="Times New Roman" w:cs="Times New Roman"/>
                <w:sz w:val="18"/>
                <w:szCs w:val="18"/>
                <w:lang w:eastAsia="bg-BG"/>
              </w:rPr>
            </w:pPr>
            <w:r w:rsidRPr="00CB13A4">
              <w:rPr>
                <w:rFonts w:ascii="Times New Roman" w:eastAsia="Times New Roman" w:hAnsi="Times New Roman" w:cs="Times New Roman"/>
                <w:sz w:val="18"/>
                <w:szCs w:val="18"/>
                <w:lang w:eastAsia="bg-BG"/>
              </w:rPr>
              <w:t>2 862 975</w:t>
            </w:r>
          </w:p>
        </w:tc>
      </w:tr>
      <w:tr w:rsidR="00DC6346" w:rsidRPr="00CB13A4" w:rsidTr="00DC6346">
        <w:trPr>
          <w:trHeight w:val="315"/>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rsidR="00DC6346" w:rsidRPr="00CB13A4" w:rsidRDefault="00DC6346" w:rsidP="00E227B8">
            <w:pPr>
              <w:spacing w:after="0" w:line="240" w:lineRule="auto"/>
              <w:jc w:val="both"/>
              <w:rPr>
                <w:rFonts w:ascii="Times New Roman" w:eastAsia="Times New Roman" w:hAnsi="Times New Roman" w:cs="Times New Roman"/>
                <w:sz w:val="18"/>
                <w:szCs w:val="18"/>
                <w:lang w:eastAsia="bg-BG"/>
              </w:rPr>
            </w:pPr>
            <w:r w:rsidRPr="00CB13A4">
              <w:rPr>
                <w:rFonts w:ascii="Times New Roman" w:eastAsia="Times New Roman" w:hAnsi="Times New Roman" w:cs="Times New Roman"/>
                <w:sz w:val="18"/>
                <w:szCs w:val="18"/>
                <w:lang w:eastAsia="bg-BG"/>
              </w:rPr>
              <w:t> </w:t>
            </w:r>
          </w:p>
        </w:tc>
        <w:tc>
          <w:tcPr>
            <w:tcW w:w="5480" w:type="dxa"/>
            <w:tcBorders>
              <w:top w:val="nil"/>
              <w:left w:val="nil"/>
              <w:bottom w:val="single" w:sz="8" w:space="0" w:color="auto"/>
              <w:right w:val="single" w:sz="8" w:space="0" w:color="auto"/>
            </w:tcBorders>
            <w:shd w:val="clear" w:color="auto" w:fill="auto"/>
            <w:noWrap/>
            <w:vAlign w:val="center"/>
            <w:hideMark/>
          </w:tcPr>
          <w:p w:rsidR="00DC6346" w:rsidRPr="00CB13A4" w:rsidRDefault="00DC6346" w:rsidP="00E227B8">
            <w:pPr>
              <w:spacing w:after="0" w:line="240" w:lineRule="auto"/>
              <w:rPr>
                <w:rFonts w:ascii="Times New Roman" w:eastAsia="Times New Roman" w:hAnsi="Times New Roman" w:cs="Times New Roman"/>
                <w:sz w:val="18"/>
                <w:szCs w:val="18"/>
                <w:lang w:eastAsia="bg-BG"/>
              </w:rPr>
            </w:pPr>
            <w:r w:rsidRPr="00CB13A4">
              <w:rPr>
                <w:rFonts w:ascii="Times New Roman" w:eastAsia="Times New Roman" w:hAnsi="Times New Roman" w:cs="Times New Roman"/>
                <w:sz w:val="18"/>
                <w:szCs w:val="18"/>
                <w:lang w:eastAsia="bg-BG"/>
              </w:rPr>
              <w:t xml:space="preserve">   Издръжка</w:t>
            </w:r>
          </w:p>
        </w:tc>
        <w:tc>
          <w:tcPr>
            <w:tcW w:w="960" w:type="dxa"/>
            <w:tcBorders>
              <w:top w:val="nil"/>
              <w:left w:val="nil"/>
              <w:bottom w:val="single" w:sz="8" w:space="0" w:color="auto"/>
              <w:right w:val="single" w:sz="8" w:space="0" w:color="auto"/>
            </w:tcBorders>
            <w:shd w:val="clear" w:color="auto" w:fill="auto"/>
            <w:noWrap/>
            <w:vAlign w:val="center"/>
            <w:hideMark/>
          </w:tcPr>
          <w:p w:rsidR="00DC6346" w:rsidRPr="00CB13A4" w:rsidRDefault="00DC6346" w:rsidP="00E227B8">
            <w:pPr>
              <w:spacing w:after="0" w:line="240" w:lineRule="auto"/>
              <w:jc w:val="right"/>
              <w:rPr>
                <w:rFonts w:ascii="Times New Roman" w:eastAsia="Times New Roman" w:hAnsi="Times New Roman" w:cs="Times New Roman"/>
                <w:sz w:val="18"/>
                <w:szCs w:val="18"/>
                <w:lang w:eastAsia="bg-BG"/>
              </w:rPr>
            </w:pPr>
            <w:r w:rsidRPr="00CB13A4">
              <w:rPr>
                <w:rFonts w:ascii="Times New Roman" w:eastAsia="Times New Roman" w:hAnsi="Times New Roman" w:cs="Times New Roman"/>
                <w:sz w:val="18"/>
                <w:szCs w:val="18"/>
                <w:lang w:eastAsia="bg-BG"/>
              </w:rPr>
              <w:t>748 500</w:t>
            </w:r>
          </w:p>
        </w:tc>
        <w:tc>
          <w:tcPr>
            <w:tcW w:w="960" w:type="dxa"/>
            <w:tcBorders>
              <w:top w:val="nil"/>
              <w:left w:val="nil"/>
              <w:bottom w:val="single" w:sz="8" w:space="0" w:color="auto"/>
              <w:right w:val="single" w:sz="8" w:space="0" w:color="auto"/>
            </w:tcBorders>
            <w:shd w:val="clear" w:color="auto" w:fill="auto"/>
            <w:noWrap/>
            <w:vAlign w:val="center"/>
            <w:hideMark/>
          </w:tcPr>
          <w:p w:rsidR="00DC6346" w:rsidRPr="00CB13A4" w:rsidRDefault="00DC6346" w:rsidP="00E227B8">
            <w:pPr>
              <w:spacing w:after="0" w:line="240" w:lineRule="auto"/>
              <w:jc w:val="right"/>
              <w:rPr>
                <w:rFonts w:ascii="Times New Roman" w:eastAsia="Times New Roman" w:hAnsi="Times New Roman" w:cs="Times New Roman"/>
                <w:sz w:val="18"/>
                <w:szCs w:val="18"/>
                <w:lang w:eastAsia="bg-BG"/>
              </w:rPr>
            </w:pPr>
            <w:r w:rsidRPr="00CB13A4">
              <w:rPr>
                <w:rFonts w:ascii="Times New Roman" w:eastAsia="Times New Roman" w:hAnsi="Times New Roman" w:cs="Times New Roman"/>
                <w:sz w:val="18"/>
                <w:szCs w:val="18"/>
                <w:lang w:eastAsia="bg-BG"/>
              </w:rPr>
              <w:t>748 500</w:t>
            </w:r>
          </w:p>
        </w:tc>
        <w:tc>
          <w:tcPr>
            <w:tcW w:w="1279" w:type="dxa"/>
            <w:tcBorders>
              <w:top w:val="nil"/>
              <w:left w:val="nil"/>
              <w:bottom w:val="single" w:sz="8" w:space="0" w:color="auto"/>
              <w:right w:val="single" w:sz="8" w:space="0" w:color="auto"/>
            </w:tcBorders>
            <w:shd w:val="clear" w:color="auto" w:fill="auto"/>
            <w:noWrap/>
            <w:vAlign w:val="center"/>
            <w:hideMark/>
          </w:tcPr>
          <w:p w:rsidR="00DC6346" w:rsidRPr="00CB13A4" w:rsidRDefault="00DC6346" w:rsidP="00E227B8">
            <w:pPr>
              <w:spacing w:after="0" w:line="240" w:lineRule="auto"/>
              <w:jc w:val="right"/>
              <w:rPr>
                <w:rFonts w:ascii="Times New Roman" w:eastAsia="Times New Roman" w:hAnsi="Times New Roman" w:cs="Times New Roman"/>
                <w:sz w:val="18"/>
                <w:szCs w:val="18"/>
                <w:lang w:eastAsia="bg-BG"/>
              </w:rPr>
            </w:pPr>
            <w:r w:rsidRPr="00CB13A4">
              <w:rPr>
                <w:rFonts w:ascii="Times New Roman" w:eastAsia="Times New Roman" w:hAnsi="Times New Roman" w:cs="Times New Roman"/>
                <w:sz w:val="18"/>
                <w:szCs w:val="18"/>
                <w:lang w:eastAsia="bg-BG"/>
              </w:rPr>
              <w:t>315 414</w:t>
            </w:r>
          </w:p>
        </w:tc>
      </w:tr>
      <w:tr w:rsidR="00DC6346" w:rsidRPr="00CB13A4" w:rsidTr="00DC6346">
        <w:trPr>
          <w:trHeight w:val="315"/>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rsidR="00DC6346" w:rsidRPr="00CB13A4" w:rsidRDefault="00DC6346" w:rsidP="00E227B8">
            <w:pPr>
              <w:spacing w:after="0" w:line="240" w:lineRule="auto"/>
              <w:jc w:val="both"/>
              <w:rPr>
                <w:rFonts w:ascii="Times New Roman" w:eastAsia="Times New Roman" w:hAnsi="Times New Roman" w:cs="Times New Roman"/>
                <w:sz w:val="18"/>
                <w:szCs w:val="18"/>
                <w:lang w:eastAsia="bg-BG"/>
              </w:rPr>
            </w:pPr>
            <w:r w:rsidRPr="00CB13A4">
              <w:rPr>
                <w:rFonts w:ascii="Times New Roman" w:eastAsia="Times New Roman" w:hAnsi="Times New Roman" w:cs="Times New Roman"/>
                <w:sz w:val="18"/>
                <w:szCs w:val="18"/>
                <w:lang w:eastAsia="bg-BG"/>
              </w:rPr>
              <w:t> </w:t>
            </w:r>
          </w:p>
        </w:tc>
        <w:tc>
          <w:tcPr>
            <w:tcW w:w="5480" w:type="dxa"/>
            <w:tcBorders>
              <w:top w:val="nil"/>
              <w:left w:val="nil"/>
              <w:bottom w:val="single" w:sz="8" w:space="0" w:color="auto"/>
              <w:right w:val="single" w:sz="8" w:space="0" w:color="auto"/>
            </w:tcBorders>
            <w:shd w:val="clear" w:color="auto" w:fill="auto"/>
            <w:noWrap/>
            <w:vAlign w:val="center"/>
            <w:hideMark/>
          </w:tcPr>
          <w:p w:rsidR="00DC6346" w:rsidRPr="00CB13A4" w:rsidRDefault="00DC6346" w:rsidP="00E227B8">
            <w:pPr>
              <w:spacing w:after="0" w:line="240" w:lineRule="auto"/>
              <w:rPr>
                <w:rFonts w:ascii="Times New Roman" w:eastAsia="Times New Roman" w:hAnsi="Times New Roman" w:cs="Times New Roman"/>
                <w:sz w:val="18"/>
                <w:szCs w:val="18"/>
                <w:lang w:eastAsia="bg-BG"/>
              </w:rPr>
            </w:pPr>
            <w:r w:rsidRPr="00CB13A4">
              <w:rPr>
                <w:rFonts w:ascii="Times New Roman" w:eastAsia="Times New Roman" w:hAnsi="Times New Roman" w:cs="Times New Roman"/>
                <w:sz w:val="18"/>
                <w:szCs w:val="18"/>
                <w:lang w:eastAsia="bg-BG"/>
              </w:rPr>
              <w:t xml:space="preserve">   Капиталови разходи</w:t>
            </w:r>
          </w:p>
        </w:tc>
        <w:tc>
          <w:tcPr>
            <w:tcW w:w="960" w:type="dxa"/>
            <w:tcBorders>
              <w:top w:val="nil"/>
              <w:left w:val="nil"/>
              <w:bottom w:val="single" w:sz="8" w:space="0" w:color="auto"/>
              <w:right w:val="single" w:sz="8" w:space="0" w:color="auto"/>
            </w:tcBorders>
            <w:shd w:val="clear" w:color="auto" w:fill="auto"/>
            <w:noWrap/>
            <w:vAlign w:val="center"/>
            <w:hideMark/>
          </w:tcPr>
          <w:p w:rsidR="00DC6346" w:rsidRPr="00CB13A4" w:rsidRDefault="00DC6346" w:rsidP="00E227B8">
            <w:pPr>
              <w:spacing w:after="0" w:line="240" w:lineRule="auto"/>
              <w:jc w:val="right"/>
              <w:rPr>
                <w:rFonts w:ascii="Times New Roman" w:eastAsia="Times New Roman" w:hAnsi="Times New Roman" w:cs="Times New Roman"/>
                <w:sz w:val="18"/>
                <w:szCs w:val="18"/>
                <w:lang w:eastAsia="bg-BG"/>
              </w:rPr>
            </w:pPr>
            <w:r w:rsidRPr="00CB13A4">
              <w:rPr>
                <w:rFonts w:ascii="Times New Roman" w:eastAsia="Times New Roman" w:hAnsi="Times New Roman" w:cs="Times New Roman"/>
                <w:sz w:val="18"/>
                <w:szCs w:val="18"/>
                <w:lang w:eastAsia="bg-BG"/>
              </w:rPr>
              <w:t>0</w:t>
            </w:r>
          </w:p>
        </w:tc>
        <w:tc>
          <w:tcPr>
            <w:tcW w:w="960" w:type="dxa"/>
            <w:tcBorders>
              <w:top w:val="nil"/>
              <w:left w:val="nil"/>
              <w:bottom w:val="single" w:sz="8" w:space="0" w:color="auto"/>
              <w:right w:val="single" w:sz="8" w:space="0" w:color="auto"/>
            </w:tcBorders>
            <w:shd w:val="clear" w:color="auto" w:fill="auto"/>
            <w:noWrap/>
            <w:vAlign w:val="center"/>
            <w:hideMark/>
          </w:tcPr>
          <w:p w:rsidR="00DC6346" w:rsidRPr="00CB13A4" w:rsidRDefault="00DC6346" w:rsidP="00E227B8">
            <w:pPr>
              <w:spacing w:after="0" w:line="240" w:lineRule="auto"/>
              <w:jc w:val="right"/>
              <w:rPr>
                <w:rFonts w:ascii="Times New Roman" w:eastAsia="Times New Roman" w:hAnsi="Times New Roman" w:cs="Times New Roman"/>
                <w:sz w:val="18"/>
                <w:szCs w:val="18"/>
                <w:lang w:eastAsia="bg-BG"/>
              </w:rPr>
            </w:pPr>
            <w:r w:rsidRPr="00CB13A4">
              <w:rPr>
                <w:rFonts w:ascii="Times New Roman" w:eastAsia="Times New Roman" w:hAnsi="Times New Roman" w:cs="Times New Roman"/>
                <w:sz w:val="18"/>
                <w:szCs w:val="18"/>
                <w:lang w:eastAsia="bg-BG"/>
              </w:rPr>
              <w:t>74 500</w:t>
            </w:r>
          </w:p>
        </w:tc>
        <w:tc>
          <w:tcPr>
            <w:tcW w:w="1279" w:type="dxa"/>
            <w:tcBorders>
              <w:top w:val="nil"/>
              <w:left w:val="nil"/>
              <w:bottom w:val="single" w:sz="8" w:space="0" w:color="auto"/>
              <w:right w:val="single" w:sz="8" w:space="0" w:color="auto"/>
            </w:tcBorders>
            <w:shd w:val="clear" w:color="auto" w:fill="auto"/>
            <w:noWrap/>
            <w:vAlign w:val="center"/>
            <w:hideMark/>
          </w:tcPr>
          <w:p w:rsidR="00DC6346" w:rsidRPr="00CB13A4" w:rsidRDefault="00DC6346" w:rsidP="00E227B8">
            <w:pPr>
              <w:spacing w:after="0" w:line="240" w:lineRule="auto"/>
              <w:jc w:val="right"/>
              <w:rPr>
                <w:rFonts w:ascii="Times New Roman" w:eastAsia="Times New Roman" w:hAnsi="Times New Roman" w:cs="Times New Roman"/>
                <w:sz w:val="18"/>
                <w:szCs w:val="18"/>
                <w:lang w:eastAsia="bg-BG"/>
              </w:rPr>
            </w:pPr>
            <w:r w:rsidRPr="00CB13A4">
              <w:rPr>
                <w:rFonts w:ascii="Times New Roman" w:eastAsia="Times New Roman" w:hAnsi="Times New Roman" w:cs="Times New Roman"/>
                <w:sz w:val="18"/>
                <w:szCs w:val="18"/>
                <w:lang w:eastAsia="bg-BG"/>
              </w:rPr>
              <w:t>68 509</w:t>
            </w:r>
          </w:p>
        </w:tc>
      </w:tr>
      <w:tr w:rsidR="00DC6346" w:rsidRPr="00CB13A4" w:rsidTr="00DC6346">
        <w:trPr>
          <w:trHeight w:val="315"/>
        </w:trPr>
        <w:tc>
          <w:tcPr>
            <w:tcW w:w="960" w:type="dxa"/>
            <w:tcBorders>
              <w:top w:val="nil"/>
              <w:left w:val="single" w:sz="8" w:space="0" w:color="auto"/>
              <w:bottom w:val="single" w:sz="8" w:space="0" w:color="auto"/>
              <w:right w:val="single" w:sz="8" w:space="0" w:color="auto"/>
            </w:tcBorders>
            <w:shd w:val="clear" w:color="000000" w:fill="E6E6E6"/>
            <w:noWrap/>
            <w:vAlign w:val="center"/>
            <w:hideMark/>
          </w:tcPr>
          <w:p w:rsidR="00DC6346" w:rsidRPr="00CB13A4" w:rsidRDefault="00DC6346" w:rsidP="00E227B8">
            <w:pPr>
              <w:spacing w:after="0" w:line="240" w:lineRule="auto"/>
              <w:jc w:val="both"/>
              <w:rPr>
                <w:rFonts w:ascii="Times New Roman" w:eastAsia="Times New Roman" w:hAnsi="Times New Roman" w:cs="Times New Roman"/>
                <w:b/>
                <w:bCs/>
                <w:sz w:val="18"/>
                <w:szCs w:val="18"/>
                <w:lang w:eastAsia="bg-BG"/>
              </w:rPr>
            </w:pPr>
            <w:r w:rsidRPr="00CB13A4">
              <w:rPr>
                <w:rFonts w:ascii="Times New Roman" w:eastAsia="Times New Roman" w:hAnsi="Times New Roman" w:cs="Times New Roman"/>
                <w:b/>
                <w:bCs/>
                <w:sz w:val="18"/>
                <w:szCs w:val="18"/>
                <w:lang w:eastAsia="bg-BG"/>
              </w:rPr>
              <w:t>1</w:t>
            </w:r>
          </w:p>
        </w:tc>
        <w:tc>
          <w:tcPr>
            <w:tcW w:w="5480" w:type="dxa"/>
            <w:tcBorders>
              <w:top w:val="nil"/>
              <w:left w:val="nil"/>
              <w:bottom w:val="single" w:sz="8" w:space="0" w:color="auto"/>
              <w:right w:val="single" w:sz="8" w:space="0" w:color="auto"/>
            </w:tcBorders>
            <w:shd w:val="clear" w:color="000000" w:fill="E6E6E6"/>
            <w:noWrap/>
            <w:vAlign w:val="center"/>
            <w:hideMark/>
          </w:tcPr>
          <w:p w:rsidR="00DC6346" w:rsidRPr="00CB13A4" w:rsidRDefault="00DC6346" w:rsidP="00E227B8">
            <w:pPr>
              <w:spacing w:after="0" w:line="240" w:lineRule="auto"/>
              <w:ind w:firstLineChars="300" w:firstLine="540"/>
              <w:rPr>
                <w:rFonts w:ascii="Times New Roman" w:eastAsia="Times New Roman" w:hAnsi="Times New Roman" w:cs="Times New Roman"/>
                <w:b/>
                <w:bCs/>
                <w:sz w:val="18"/>
                <w:szCs w:val="18"/>
                <w:lang w:eastAsia="bg-BG"/>
              </w:rPr>
            </w:pPr>
            <w:r w:rsidRPr="00CB13A4">
              <w:rPr>
                <w:rFonts w:ascii="Times New Roman" w:eastAsia="Times New Roman" w:hAnsi="Times New Roman" w:cs="Times New Roman"/>
                <w:b/>
                <w:bCs/>
                <w:sz w:val="18"/>
                <w:szCs w:val="18"/>
                <w:lang w:eastAsia="bg-BG"/>
              </w:rPr>
              <w:t>Ведомствени разходи по бюджета на ПРБ:</w:t>
            </w:r>
          </w:p>
        </w:tc>
        <w:tc>
          <w:tcPr>
            <w:tcW w:w="960" w:type="dxa"/>
            <w:tcBorders>
              <w:top w:val="nil"/>
              <w:left w:val="nil"/>
              <w:bottom w:val="single" w:sz="8" w:space="0" w:color="auto"/>
              <w:right w:val="single" w:sz="8" w:space="0" w:color="auto"/>
            </w:tcBorders>
            <w:shd w:val="clear" w:color="000000" w:fill="E6E6E6"/>
            <w:noWrap/>
            <w:vAlign w:val="center"/>
            <w:hideMark/>
          </w:tcPr>
          <w:p w:rsidR="00DC6346" w:rsidRPr="00CB13A4" w:rsidRDefault="00DC6346" w:rsidP="00E227B8">
            <w:pPr>
              <w:spacing w:after="0" w:line="240" w:lineRule="auto"/>
              <w:jc w:val="right"/>
              <w:rPr>
                <w:rFonts w:ascii="Times New Roman" w:eastAsia="Times New Roman" w:hAnsi="Times New Roman" w:cs="Times New Roman"/>
                <w:b/>
                <w:bCs/>
                <w:sz w:val="18"/>
                <w:szCs w:val="18"/>
                <w:lang w:eastAsia="bg-BG"/>
              </w:rPr>
            </w:pPr>
            <w:r w:rsidRPr="00CB13A4">
              <w:rPr>
                <w:rFonts w:ascii="Times New Roman" w:eastAsia="Times New Roman" w:hAnsi="Times New Roman" w:cs="Times New Roman"/>
                <w:b/>
                <w:bCs/>
                <w:sz w:val="18"/>
                <w:szCs w:val="18"/>
                <w:lang w:eastAsia="bg-BG"/>
              </w:rPr>
              <w:t>6 960 500</w:t>
            </w:r>
          </w:p>
        </w:tc>
        <w:tc>
          <w:tcPr>
            <w:tcW w:w="960" w:type="dxa"/>
            <w:tcBorders>
              <w:top w:val="nil"/>
              <w:left w:val="nil"/>
              <w:bottom w:val="single" w:sz="8" w:space="0" w:color="auto"/>
              <w:right w:val="single" w:sz="8" w:space="0" w:color="auto"/>
            </w:tcBorders>
            <w:shd w:val="clear" w:color="000000" w:fill="E6E6E6"/>
            <w:noWrap/>
            <w:vAlign w:val="center"/>
            <w:hideMark/>
          </w:tcPr>
          <w:p w:rsidR="00DC6346" w:rsidRPr="00CB13A4" w:rsidRDefault="00DC6346" w:rsidP="00E227B8">
            <w:pPr>
              <w:spacing w:after="0" w:line="240" w:lineRule="auto"/>
              <w:jc w:val="right"/>
              <w:rPr>
                <w:rFonts w:ascii="Times New Roman" w:eastAsia="Times New Roman" w:hAnsi="Times New Roman" w:cs="Times New Roman"/>
                <w:b/>
                <w:bCs/>
                <w:sz w:val="18"/>
                <w:szCs w:val="18"/>
                <w:lang w:eastAsia="bg-BG"/>
              </w:rPr>
            </w:pPr>
            <w:r w:rsidRPr="00CB13A4">
              <w:rPr>
                <w:rFonts w:ascii="Times New Roman" w:eastAsia="Times New Roman" w:hAnsi="Times New Roman" w:cs="Times New Roman"/>
                <w:b/>
                <w:bCs/>
                <w:sz w:val="18"/>
                <w:szCs w:val="18"/>
                <w:lang w:eastAsia="bg-BG"/>
              </w:rPr>
              <w:t>7 389 186</w:t>
            </w:r>
          </w:p>
        </w:tc>
        <w:tc>
          <w:tcPr>
            <w:tcW w:w="1279" w:type="dxa"/>
            <w:tcBorders>
              <w:top w:val="nil"/>
              <w:left w:val="nil"/>
              <w:bottom w:val="single" w:sz="8" w:space="0" w:color="auto"/>
              <w:right w:val="single" w:sz="8" w:space="0" w:color="auto"/>
            </w:tcBorders>
            <w:shd w:val="clear" w:color="000000" w:fill="E6E6E6"/>
            <w:noWrap/>
            <w:vAlign w:val="center"/>
            <w:hideMark/>
          </w:tcPr>
          <w:p w:rsidR="00DC6346" w:rsidRPr="00CB13A4" w:rsidRDefault="00DC6346" w:rsidP="00E227B8">
            <w:pPr>
              <w:spacing w:after="0" w:line="240" w:lineRule="auto"/>
              <w:jc w:val="right"/>
              <w:rPr>
                <w:rFonts w:ascii="Times New Roman" w:eastAsia="Times New Roman" w:hAnsi="Times New Roman" w:cs="Times New Roman"/>
                <w:b/>
                <w:bCs/>
                <w:sz w:val="18"/>
                <w:szCs w:val="18"/>
                <w:lang w:eastAsia="bg-BG"/>
              </w:rPr>
            </w:pPr>
            <w:r w:rsidRPr="00CB13A4">
              <w:rPr>
                <w:rFonts w:ascii="Times New Roman" w:eastAsia="Times New Roman" w:hAnsi="Times New Roman" w:cs="Times New Roman"/>
                <w:b/>
                <w:bCs/>
                <w:sz w:val="18"/>
                <w:szCs w:val="18"/>
                <w:lang w:eastAsia="bg-BG"/>
              </w:rPr>
              <w:t>3 246 898</w:t>
            </w:r>
          </w:p>
        </w:tc>
      </w:tr>
      <w:tr w:rsidR="00DC6346" w:rsidRPr="00CB13A4" w:rsidTr="00DC6346">
        <w:trPr>
          <w:trHeight w:val="315"/>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rsidR="00DC6346" w:rsidRPr="00CB13A4" w:rsidRDefault="00DC6346" w:rsidP="00E227B8">
            <w:pPr>
              <w:spacing w:after="0" w:line="240" w:lineRule="auto"/>
              <w:jc w:val="both"/>
              <w:rPr>
                <w:rFonts w:ascii="Times New Roman" w:eastAsia="Times New Roman" w:hAnsi="Times New Roman" w:cs="Times New Roman"/>
                <w:sz w:val="18"/>
                <w:szCs w:val="18"/>
                <w:lang w:eastAsia="bg-BG"/>
              </w:rPr>
            </w:pPr>
            <w:r w:rsidRPr="00CB13A4">
              <w:rPr>
                <w:rFonts w:ascii="Times New Roman" w:eastAsia="Times New Roman" w:hAnsi="Times New Roman" w:cs="Times New Roman"/>
                <w:sz w:val="18"/>
                <w:szCs w:val="18"/>
                <w:lang w:eastAsia="bg-BG"/>
              </w:rPr>
              <w:t> </w:t>
            </w:r>
          </w:p>
        </w:tc>
        <w:tc>
          <w:tcPr>
            <w:tcW w:w="5480" w:type="dxa"/>
            <w:tcBorders>
              <w:top w:val="nil"/>
              <w:left w:val="nil"/>
              <w:bottom w:val="single" w:sz="8" w:space="0" w:color="auto"/>
              <w:right w:val="single" w:sz="8" w:space="0" w:color="auto"/>
            </w:tcBorders>
            <w:shd w:val="clear" w:color="auto" w:fill="auto"/>
            <w:noWrap/>
            <w:vAlign w:val="center"/>
            <w:hideMark/>
          </w:tcPr>
          <w:p w:rsidR="00DC6346" w:rsidRPr="00CB13A4" w:rsidRDefault="00DC6346" w:rsidP="00E227B8">
            <w:pPr>
              <w:spacing w:after="0" w:line="240" w:lineRule="auto"/>
              <w:ind w:firstLineChars="300" w:firstLine="540"/>
              <w:rPr>
                <w:rFonts w:ascii="Times New Roman" w:eastAsia="Times New Roman" w:hAnsi="Times New Roman" w:cs="Times New Roman"/>
                <w:sz w:val="18"/>
                <w:szCs w:val="18"/>
                <w:lang w:eastAsia="bg-BG"/>
              </w:rPr>
            </w:pPr>
            <w:r w:rsidRPr="00CB13A4">
              <w:rPr>
                <w:rFonts w:ascii="Times New Roman" w:eastAsia="Times New Roman" w:hAnsi="Times New Roman" w:cs="Times New Roman"/>
                <w:sz w:val="18"/>
                <w:szCs w:val="18"/>
                <w:lang w:eastAsia="bg-BG"/>
              </w:rPr>
              <w:t xml:space="preserve">   Персонал</w:t>
            </w:r>
          </w:p>
        </w:tc>
        <w:tc>
          <w:tcPr>
            <w:tcW w:w="960" w:type="dxa"/>
            <w:tcBorders>
              <w:top w:val="nil"/>
              <w:left w:val="nil"/>
              <w:bottom w:val="single" w:sz="8" w:space="0" w:color="auto"/>
              <w:right w:val="single" w:sz="8" w:space="0" w:color="auto"/>
            </w:tcBorders>
            <w:shd w:val="clear" w:color="auto" w:fill="auto"/>
            <w:noWrap/>
            <w:vAlign w:val="center"/>
            <w:hideMark/>
          </w:tcPr>
          <w:p w:rsidR="00DC6346" w:rsidRPr="00CB13A4" w:rsidRDefault="00DC6346" w:rsidP="00E227B8">
            <w:pPr>
              <w:spacing w:after="0" w:line="240" w:lineRule="auto"/>
              <w:jc w:val="right"/>
              <w:rPr>
                <w:rFonts w:ascii="Times New Roman" w:eastAsia="Times New Roman" w:hAnsi="Times New Roman" w:cs="Times New Roman"/>
                <w:sz w:val="18"/>
                <w:szCs w:val="18"/>
                <w:lang w:eastAsia="bg-BG"/>
              </w:rPr>
            </w:pPr>
            <w:r w:rsidRPr="00CB13A4">
              <w:rPr>
                <w:rFonts w:ascii="Times New Roman" w:eastAsia="Times New Roman" w:hAnsi="Times New Roman" w:cs="Times New Roman"/>
                <w:sz w:val="18"/>
                <w:szCs w:val="18"/>
                <w:lang w:eastAsia="bg-BG"/>
              </w:rPr>
              <w:t>6 212 000</w:t>
            </w:r>
          </w:p>
        </w:tc>
        <w:tc>
          <w:tcPr>
            <w:tcW w:w="960" w:type="dxa"/>
            <w:tcBorders>
              <w:top w:val="nil"/>
              <w:left w:val="nil"/>
              <w:bottom w:val="single" w:sz="8" w:space="0" w:color="auto"/>
              <w:right w:val="single" w:sz="8" w:space="0" w:color="auto"/>
            </w:tcBorders>
            <w:shd w:val="clear" w:color="auto" w:fill="auto"/>
            <w:noWrap/>
            <w:vAlign w:val="center"/>
            <w:hideMark/>
          </w:tcPr>
          <w:p w:rsidR="00DC6346" w:rsidRPr="00CB13A4" w:rsidRDefault="00DC6346" w:rsidP="00E227B8">
            <w:pPr>
              <w:spacing w:after="0" w:line="240" w:lineRule="auto"/>
              <w:jc w:val="right"/>
              <w:rPr>
                <w:rFonts w:ascii="Times New Roman" w:eastAsia="Times New Roman" w:hAnsi="Times New Roman" w:cs="Times New Roman"/>
                <w:sz w:val="18"/>
                <w:szCs w:val="18"/>
                <w:lang w:eastAsia="bg-BG"/>
              </w:rPr>
            </w:pPr>
            <w:r w:rsidRPr="00CB13A4">
              <w:rPr>
                <w:rFonts w:ascii="Times New Roman" w:eastAsia="Times New Roman" w:hAnsi="Times New Roman" w:cs="Times New Roman"/>
                <w:sz w:val="18"/>
                <w:szCs w:val="18"/>
                <w:lang w:eastAsia="bg-BG"/>
              </w:rPr>
              <w:t>6 566 186</w:t>
            </w:r>
          </w:p>
        </w:tc>
        <w:tc>
          <w:tcPr>
            <w:tcW w:w="1279" w:type="dxa"/>
            <w:tcBorders>
              <w:top w:val="nil"/>
              <w:left w:val="nil"/>
              <w:bottom w:val="single" w:sz="8" w:space="0" w:color="auto"/>
              <w:right w:val="single" w:sz="8" w:space="0" w:color="auto"/>
            </w:tcBorders>
            <w:shd w:val="clear" w:color="auto" w:fill="auto"/>
            <w:noWrap/>
            <w:vAlign w:val="center"/>
            <w:hideMark/>
          </w:tcPr>
          <w:p w:rsidR="00DC6346" w:rsidRPr="00CB13A4" w:rsidRDefault="00DC6346" w:rsidP="00E227B8">
            <w:pPr>
              <w:spacing w:after="0" w:line="240" w:lineRule="auto"/>
              <w:jc w:val="right"/>
              <w:rPr>
                <w:rFonts w:ascii="Times New Roman" w:eastAsia="Times New Roman" w:hAnsi="Times New Roman" w:cs="Times New Roman"/>
                <w:sz w:val="18"/>
                <w:szCs w:val="18"/>
                <w:lang w:eastAsia="bg-BG"/>
              </w:rPr>
            </w:pPr>
            <w:r w:rsidRPr="00CB13A4">
              <w:rPr>
                <w:rFonts w:ascii="Times New Roman" w:eastAsia="Times New Roman" w:hAnsi="Times New Roman" w:cs="Times New Roman"/>
                <w:sz w:val="18"/>
                <w:szCs w:val="18"/>
                <w:lang w:eastAsia="bg-BG"/>
              </w:rPr>
              <w:t>2 862 975</w:t>
            </w:r>
          </w:p>
        </w:tc>
      </w:tr>
      <w:tr w:rsidR="00DC6346" w:rsidRPr="00CB13A4" w:rsidTr="00DC6346">
        <w:trPr>
          <w:trHeight w:val="315"/>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rsidR="00DC6346" w:rsidRPr="00CB13A4" w:rsidRDefault="00DC6346" w:rsidP="00E227B8">
            <w:pPr>
              <w:spacing w:after="0" w:line="240" w:lineRule="auto"/>
              <w:jc w:val="both"/>
              <w:rPr>
                <w:rFonts w:ascii="Times New Roman" w:eastAsia="Times New Roman" w:hAnsi="Times New Roman" w:cs="Times New Roman"/>
                <w:sz w:val="18"/>
                <w:szCs w:val="18"/>
                <w:lang w:eastAsia="bg-BG"/>
              </w:rPr>
            </w:pPr>
            <w:r w:rsidRPr="00CB13A4">
              <w:rPr>
                <w:rFonts w:ascii="Times New Roman" w:eastAsia="Times New Roman" w:hAnsi="Times New Roman" w:cs="Times New Roman"/>
                <w:sz w:val="18"/>
                <w:szCs w:val="18"/>
                <w:lang w:eastAsia="bg-BG"/>
              </w:rPr>
              <w:t> </w:t>
            </w:r>
          </w:p>
        </w:tc>
        <w:tc>
          <w:tcPr>
            <w:tcW w:w="5480" w:type="dxa"/>
            <w:tcBorders>
              <w:top w:val="nil"/>
              <w:left w:val="nil"/>
              <w:bottom w:val="single" w:sz="8" w:space="0" w:color="auto"/>
              <w:right w:val="single" w:sz="8" w:space="0" w:color="auto"/>
            </w:tcBorders>
            <w:shd w:val="clear" w:color="auto" w:fill="auto"/>
            <w:noWrap/>
            <w:vAlign w:val="center"/>
            <w:hideMark/>
          </w:tcPr>
          <w:p w:rsidR="00DC6346" w:rsidRPr="00CB13A4" w:rsidRDefault="00DC6346" w:rsidP="00E227B8">
            <w:pPr>
              <w:spacing w:after="0" w:line="240" w:lineRule="auto"/>
              <w:ind w:firstLineChars="300" w:firstLine="540"/>
              <w:rPr>
                <w:rFonts w:ascii="Times New Roman" w:eastAsia="Times New Roman" w:hAnsi="Times New Roman" w:cs="Times New Roman"/>
                <w:sz w:val="18"/>
                <w:szCs w:val="18"/>
                <w:lang w:eastAsia="bg-BG"/>
              </w:rPr>
            </w:pPr>
            <w:r w:rsidRPr="00CB13A4">
              <w:rPr>
                <w:rFonts w:ascii="Times New Roman" w:eastAsia="Times New Roman" w:hAnsi="Times New Roman" w:cs="Times New Roman"/>
                <w:sz w:val="18"/>
                <w:szCs w:val="18"/>
                <w:lang w:eastAsia="bg-BG"/>
              </w:rPr>
              <w:t xml:space="preserve">   Издръжка</w:t>
            </w:r>
          </w:p>
        </w:tc>
        <w:tc>
          <w:tcPr>
            <w:tcW w:w="960" w:type="dxa"/>
            <w:tcBorders>
              <w:top w:val="nil"/>
              <w:left w:val="nil"/>
              <w:bottom w:val="single" w:sz="8" w:space="0" w:color="auto"/>
              <w:right w:val="single" w:sz="8" w:space="0" w:color="auto"/>
            </w:tcBorders>
            <w:shd w:val="clear" w:color="auto" w:fill="auto"/>
            <w:noWrap/>
            <w:vAlign w:val="center"/>
            <w:hideMark/>
          </w:tcPr>
          <w:p w:rsidR="00DC6346" w:rsidRPr="00CB13A4" w:rsidRDefault="00DC6346" w:rsidP="00E227B8">
            <w:pPr>
              <w:spacing w:after="0" w:line="240" w:lineRule="auto"/>
              <w:jc w:val="right"/>
              <w:rPr>
                <w:rFonts w:ascii="Times New Roman" w:eastAsia="Times New Roman" w:hAnsi="Times New Roman" w:cs="Times New Roman"/>
                <w:sz w:val="18"/>
                <w:szCs w:val="18"/>
                <w:lang w:eastAsia="bg-BG"/>
              </w:rPr>
            </w:pPr>
            <w:r w:rsidRPr="00CB13A4">
              <w:rPr>
                <w:rFonts w:ascii="Times New Roman" w:eastAsia="Times New Roman" w:hAnsi="Times New Roman" w:cs="Times New Roman"/>
                <w:sz w:val="18"/>
                <w:szCs w:val="18"/>
                <w:lang w:eastAsia="bg-BG"/>
              </w:rPr>
              <w:t>748 500</w:t>
            </w:r>
          </w:p>
        </w:tc>
        <w:tc>
          <w:tcPr>
            <w:tcW w:w="960" w:type="dxa"/>
            <w:tcBorders>
              <w:top w:val="nil"/>
              <w:left w:val="nil"/>
              <w:bottom w:val="single" w:sz="8" w:space="0" w:color="auto"/>
              <w:right w:val="single" w:sz="8" w:space="0" w:color="auto"/>
            </w:tcBorders>
            <w:shd w:val="clear" w:color="auto" w:fill="auto"/>
            <w:noWrap/>
            <w:vAlign w:val="center"/>
            <w:hideMark/>
          </w:tcPr>
          <w:p w:rsidR="00DC6346" w:rsidRPr="00CB13A4" w:rsidRDefault="00DC6346" w:rsidP="00E227B8">
            <w:pPr>
              <w:spacing w:after="0" w:line="240" w:lineRule="auto"/>
              <w:jc w:val="right"/>
              <w:rPr>
                <w:rFonts w:ascii="Times New Roman" w:eastAsia="Times New Roman" w:hAnsi="Times New Roman" w:cs="Times New Roman"/>
                <w:sz w:val="18"/>
                <w:szCs w:val="18"/>
                <w:lang w:eastAsia="bg-BG"/>
              </w:rPr>
            </w:pPr>
            <w:r w:rsidRPr="00CB13A4">
              <w:rPr>
                <w:rFonts w:ascii="Times New Roman" w:eastAsia="Times New Roman" w:hAnsi="Times New Roman" w:cs="Times New Roman"/>
                <w:sz w:val="18"/>
                <w:szCs w:val="18"/>
                <w:lang w:eastAsia="bg-BG"/>
              </w:rPr>
              <w:t>748 500</w:t>
            </w:r>
          </w:p>
        </w:tc>
        <w:tc>
          <w:tcPr>
            <w:tcW w:w="1279" w:type="dxa"/>
            <w:tcBorders>
              <w:top w:val="nil"/>
              <w:left w:val="nil"/>
              <w:bottom w:val="single" w:sz="8" w:space="0" w:color="auto"/>
              <w:right w:val="single" w:sz="8" w:space="0" w:color="auto"/>
            </w:tcBorders>
            <w:shd w:val="clear" w:color="auto" w:fill="auto"/>
            <w:noWrap/>
            <w:vAlign w:val="center"/>
            <w:hideMark/>
          </w:tcPr>
          <w:p w:rsidR="00DC6346" w:rsidRPr="00CB13A4" w:rsidRDefault="00DC6346" w:rsidP="00E227B8">
            <w:pPr>
              <w:spacing w:after="0" w:line="240" w:lineRule="auto"/>
              <w:jc w:val="right"/>
              <w:rPr>
                <w:rFonts w:ascii="Times New Roman" w:eastAsia="Times New Roman" w:hAnsi="Times New Roman" w:cs="Times New Roman"/>
                <w:sz w:val="18"/>
                <w:szCs w:val="18"/>
                <w:lang w:eastAsia="bg-BG"/>
              </w:rPr>
            </w:pPr>
            <w:r w:rsidRPr="00CB13A4">
              <w:rPr>
                <w:rFonts w:ascii="Times New Roman" w:eastAsia="Times New Roman" w:hAnsi="Times New Roman" w:cs="Times New Roman"/>
                <w:sz w:val="18"/>
                <w:szCs w:val="18"/>
                <w:lang w:eastAsia="bg-BG"/>
              </w:rPr>
              <w:t>315 414</w:t>
            </w:r>
          </w:p>
        </w:tc>
      </w:tr>
      <w:tr w:rsidR="00DC6346" w:rsidRPr="00CB13A4" w:rsidTr="00DC6346">
        <w:trPr>
          <w:trHeight w:val="315"/>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rsidR="00DC6346" w:rsidRPr="00CB13A4" w:rsidRDefault="00DC6346" w:rsidP="00E227B8">
            <w:pPr>
              <w:spacing w:after="0" w:line="240" w:lineRule="auto"/>
              <w:jc w:val="both"/>
              <w:rPr>
                <w:rFonts w:ascii="Times New Roman" w:eastAsia="Times New Roman" w:hAnsi="Times New Roman" w:cs="Times New Roman"/>
                <w:sz w:val="18"/>
                <w:szCs w:val="18"/>
                <w:lang w:eastAsia="bg-BG"/>
              </w:rPr>
            </w:pPr>
            <w:r w:rsidRPr="00CB13A4">
              <w:rPr>
                <w:rFonts w:ascii="Times New Roman" w:eastAsia="Times New Roman" w:hAnsi="Times New Roman" w:cs="Times New Roman"/>
                <w:sz w:val="18"/>
                <w:szCs w:val="18"/>
                <w:lang w:eastAsia="bg-BG"/>
              </w:rPr>
              <w:t> </w:t>
            </w:r>
          </w:p>
        </w:tc>
        <w:tc>
          <w:tcPr>
            <w:tcW w:w="5480" w:type="dxa"/>
            <w:tcBorders>
              <w:top w:val="nil"/>
              <w:left w:val="nil"/>
              <w:bottom w:val="single" w:sz="8" w:space="0" w:color="auto"/>
              <w:right w:val="single" w:sz="8" w:space="0" w:color="auto"/>
            </w:tcBorders>
            <w:shd w:val="clear" w:color="auto" w:fill="auto"/>
            <w:noWrap/>
            <w:vAlign w:val="center"/>
            <w:hideMark/>
          </w:tcPr>
          <w:p w:rsidR="00DC6346" w:rsidRPr="00CB13A4" w:rsidRDefault="00DC6346" w:rsidP="00E227B8">
            <w:pPr>
              <w:spacing w:after="0" w:line="240" w:lineRule="auto"/>
              <w:ind w:firstLineChars="300" w:firstLine="540"/>
              <w:rPr>
                <w:rFonts w:ascii="Times New Roman" w:eastAsia="Times New Roman" w:hAnsi="Times New Roman" w:cs="Times New Roman"/>
                <w:sz w:val="18"/>
                <w:szCs w:val="18"/>
                <w:lang w:eastAsia="bg-BG"/>
              </w:rPr>
            </w:pPr>
            <w:r w:rsidRPr="00CB13A4">
              <w:rPr>
                <w:rFonts w:ascii="Times New Roman" w:eastAsia="Times New Roman" w:hAnsi="Times New Roman" w:cs="Times New Roman"/>
                <w:sz w:val="18"/>
                <w:szCs w:val="18"/>
                <w:lang w:eastAsia="bg-BG"/>
              </w:rPr>
              <w:t xml:space="preserve">   Капиталови разходи</w:t>
            </w:r>
          </w:p>
        </w:tc>
        <w:tc>
          <w:tcPr>
            <w:tcW w:w="960" w:type="dxa"/>
            <w:tcBorders>
              <w:top w:val="nil"/>
              <w:left w:val="nil"/>
              <w:bottom w:val="single" w:sz="8" w:space="0" w:color="auto"/>
              <w:right w:val="single" w:sz="8" w:space="0" w:color="auto"/>
            </w:tcBorders>
            <w:shd w:val="clear" w:color="auto" w:fill="auto"/>
            <w:noWrap/>
            <w:vAlign w:val="center"/>
            <w:hideMark/>
          </w:tcPr>
          <w:p w:rsidR="00DC6346" w:rsidRPr="00CB13A4" w:rsidRDefault="00DC6346" w:rsidP="00E227B8">
            <w:pPr>
              <w:spacing w:after="0" w:line="240" w:lineRule="auto"/>
              <w:jc w:val="right"/>
              <w:rPr>
                <w:rFonts w:ascii="Times New Roman" w:eastAsia="Times New Roman" w:hAnsi="Times New Roman" w:cs="Times New Roman"/>
                <w:sz w:val="18"/>
                <w:szCs w:val="18"/>
                <w:lang w:eastAsia="bg-BG"/>
              </w:rPr>
            </w:pPr>
            <w:r w:rsidRPr="00CB13A4">
              <w:rPr>
                <w:rFonts w:ascii="Times New Roman" w:eastAsia="Times New Roman" w:hAnsi="Times New Roman" w:cs="Times New Roman"/>
                <w:sz w:val="18"/>
                <w:szCs w:val="18"/>
                <w:lang w:eastAsia="bg-BG"/>
              </w:rPr>
              <w:t>0</w:t>
            </w:r>
          </w:p>
        </w:tc>
        <w:tc>
          <w:tcPr>
            <w:tcW w:w="960" w:type="dxa"/>
            <w:tcBorders>
              <w:top w:val="nil"/>
              <w:left w:val="nil"/>
              <w:bottom w:val="single" w:sz="8" w:space="0" w:color="auto"/>
              <w:right w:val="single" w:sz="8" w:space="0" w:color="auto"/>
            </w:tcBorders>
            <w:shd w:val="clear" w:color="auto" w:fill="auto"/>
            <w:noWrap/>
            <w:vAlign w:val="center"/>
            <w:hideMark/>
          </w:tcPr>
          <w:p w:rsidR="00DC6346" w:rsidRPr="00CB13A4" w:rsidRDefault="00DC6346" w:rsidP="00E227B8">
            <w:pPr>
              <w:spacing w:after="0" w:line="240" w:lineRule="auto"/>
              <w:jc w:val="right"/>
              <w:rPr>
                <w:rFonts w:ascii="Times New Roman" w:eastAsia="Times New Roman" w:hAnsi="Times New Roman" w:cs="Times New Roman"/>
                <w:sz w:val="18"/>
                <w:szCs w:val="18"/>
                <w:lang w:eastAsia="bg-BG"/>
              </w:rPr>
            </w:pPr>
            <w:r w:rsidRPr="00CB13A4">
              <w:rPr>
                <w:rFonts w:ascii="Times New Roman" w:eastAsia="Times New Roman" w:hAnsi="Times New Roman" w:cs="Times New Roman"/>
                <w:sz w:val="18"/>
                <w:szCs w:val="18"/>
                <w:lang w:eastAsia="bg-BG"/>
              </w:rPr>
              <w:t>74 500</w:t>
            </w:r>
          </w:p>
        </w:tc>
        <w:tc>
          <w:tcPr>
            <w:tcW w:w="1279" w:type="dxa"/>
            <w:tcBorders>
              <w:top w:val="nil"/>
              <w:left w:val="nil"/>
              <w:bottom w:val="single" w:sz="8" w:space="0" w:color="auto"/>
              <w:right w:val="single" w:sz="8" w:space="0" w:color="auto"/>
            </w:tcBorders>
            <w:shd w:val="clear" w:color="auto" w:fill="auto"/>
            <w:noWrap/>
            <w:vAlign w:val="center"/>
            <w:hideMark/>
          </w:tcPr>
          <w:p w:rsidR="00DC6346" w:rsidRPr="00CB13A4" w:rsidRDefault="00DC6346" w:rsidP="00E227B8">
            <w:pPr>
              <w:spacing w:after="0" w:line="240" w:lineRule="auto"/>
              <w:jc w:val="right"/>
              <w:rPr>
                <w:rFonts w:ascii="Times New Roman" w:eastAsia="Times New Roman" w:hAnsi="Times New Roman" w:cs="Times New Roman"/>
                <w:sz w:val="18"/>
                <w:szCs w:val="18"/>
                <w:lang w:eastAsia="bg-BG"/>
              </w:rPr>
            </w:pPr>
            <w:r w:rsidRPr="00CB13A4">
              <w:rPr>
                <w:rFonts w:ascii="Times New Roman" w:eastAsia="Times New Roman" w:hAnsi="Times New Roman" w:cs="Times New Roman"/>
                <w:sz w:val="18"/>
                <w:szCs w:val="18"/>
                <w:lang w:eastAsia="bg-BG"/>
              </w:rPr>
              <w:t>68 509</w:t>
            </w:r>
          </w:p>
        </w:tc>
      </w:tr>
      <w:tr w:rsidR="00DC6346" w:rsidRPr="00CB13A4" w:rsidTr="00DC6346">
        <w:trPr>
          <w:trHeight w:val="829"/>
        </w:trPr>
        <w:tc>
          <w:tcPr>
            <w:tcW w:w="960" w:type="dxa"/>
            <w:tcBorders>
              <w:top w:val="single" w:sz="8" w:space="0" w:color="auto"/>
              <w:left w:val="single" w:sz="8" w:space="0" w:color="auto"/>
              <w:bottom w:val="single" w:sz="4" w:space="0" w:color="auto"/>
              <w:right w:val="single" w:sz="8" w:space="0" w:color="auto"/>
            </w:tcBorders>
            <w:shd w:val="clear" w:color="000000" w:fill="E6E6E6"/>
            <w:noWrap/>
            <w:vAlign w:val="center"/>
            <w:hideMark/>
          </w:tcPr>
          <w:p w:rsidR="00DC6346" w:rsidRPr="00CB13A4" w:rsidRDefault="00DC6346" w:rsidP="00E227B8">
            <w:pPr>
              <w:spacing w:after="0" w:line="240" w:lineRule="auto"/>
              <w:jc w:val="center"/>
              <w:rPr>
                <w:rFonts w:ascii="Times New Roman" w:eastAsia="Times New Roman" w:hAnsi="Times New Roman" w:cs="Times New Roman"/>
                <w:b/>
                <w:bCs/>
                <w:sz w:val="18"/>
                <w:szCs w:val="18"/>
                <w:lang w:eastAsia="bg-BG"/>
              </w:rPr>
            </w:pPr>
            <w:r w:rsidRPr="00CB13A4">
              <w:rPr>
                <w:rFonts w:ascii="Times New Roman" w:eastAsia="Times New Roman" w:hAnsi="Times New Roman" w:cs="Times New Roman"/>
                <w:b/>
                <w:bCs/>
                <w:sz w:val="18"/>
                <w:szCs w:val="18"/>
                <w:lang w:eastAsia="bg-BG"/>
              </w:rPr>
              <w:t>№</w:t>
            </w:r>
          </w:p>
        </w:tc>
        <w:tc>
          <w:tcPr>
            <w:tcW w:w="5480" w:type="dxa"/>
            <w:tcBorders>
              <w:top w:val="single" w:sz="8" w:space="0" w:color="auto"/>
              <w:left w:val="nil"/>
              <w:bottom w:val="single" w:sz="4" w:space="0" w:color="auto"/>
              <w:right w:val="single" w:sz="8" w:space="0" w:color="auto"/>
            </w:tcBorders>
            <w:shd w:val="clear" w:color="000000" w:fill="E6E6E6"/>
            <w:vAlign w:val="bottom"/>
            <w:hideMark/>
          </w:tcPr>
          <w:p w:rsidR="00DC6346" w:rsidRPr="00CB13A4" w:rsidRDefault="00DC6346" w:rsidP="00E227B8">
            <w:pPr>
              <w:spacing w:after="0" w:line="240" w:lineRule="auto"/>
              <w:jc w:val="both"/>
              <w:rPr>
                <w:rFonts w:ascii="Times New Roman" w:eastAsia="Times New Roman" w:hAnsi="Times New Roman" w:cs="Times New Roman"/>
                <w:b/>
                <w:bCs/>
                <w:sz w:val="18"/>
                <w:szCs w:val="18"/>
                <w:lang w:eastAsia="bg-BG"/>
              </w:rPr>
            </w:pPr>
            <w:r w:rsidRPr="00CB13A4">
              <w:rPr>
                <w:rFonts w:ascii="Times New Roman" w:eastAsia="Times New Roman" w:hAnsi="Times New Roman" w:cs="Times New Roman"/>
                <w:b/>
                <w:bCs/>
                <w:sz w:val="18"/>
                <w:szCs w:val="18"/>
                <w:lang w:eastAsia="bg-BG"/>
              </w:rPr>
              <w:t>4200.01.01 Бюджетна програма „Защита на конкуренцията и свободната стопанска инициатива, осъществяване на контрол за законосъобразност при процедурите по възлагане на обществени поръчки и предоставяне на концесии“</w:t>
            </w:r>
          </w:p>
        </w:tc>
        <w:tc>
          <w:tcPr>
            <w:tcW w:w="960" w:type="dxa"/>
            <w:tcBorders>
              <w:top w:val="single" w:sz="8" w:space="0" w:color="auto"/>
              <w:left w:val="single" w:sz="8" w:space="0" w:color="auto"/>
              <w:bottom w:val="single" w:sz="4" w:space="0" w:color="auto"/>
              <w:right w:val="single" w:sz="8" w:space="0" w:color="auto"/>
            </w:tcBorders>
            <w:shd w:val="clear" w:color="000000" w:fill="E6E6E6"/>
            <w:vAlign w:val="center"/>
            <w:hideMark/>
          </w:tcPr>
          <w:p w:rsidR="00DC6346" w:rsidRPr="00CB13A4" w:rsidRDefault="00DC6346" w:rsidP="00E227B8">
            <w:pPr>
              <w:spacing w:after="0" w:line="240" w:lineRule="auto"/>
              <w:jc w:val="center"/>
              <w:rPr>
                <w:rFonts w:ascii="Times New Roman" w:eastAsia="Times New Roman" w:hAnsi="Times New Roman" w:cs="Times New Roman"/>
                <w:b/>
                <w:bCs/>
                <w:sz w:val="18"/>
                <w:szCs w:val="18"/>
                <w:lang w:eastAsia="bg-BG"/>
              </w:rPr>
            </w:pPr>
            <w:r w:rsidRPr="00CB13A4">
              <w:rPr>
                <w:rFonts w:ascii="Times New Roman" w:eastAsia="Times New Roman" w:hAnsi="Times New Roman" w:cs="Times New Roman"/>
                <w:b/>
                <w:bCs/>
                <w:sz w:val="18"/>
                <w:szCs w:val="18"/>
                <w:lang w:eastAsia="bg-BG"/>
              </w:rPr>
              <w:t>Закон</w:t>
            </w:r>
          </w:p>
        </w:tc>
        <w:tc>
          <w:tcPr>
            <w:tcW w:w="960" w:type="dxa"/>
            <w:tcBorders>
              <w:top w:val="single" w:sz="8" w:space="0" w:color="auto"/>
              <w:left w:val="single" w:sz="8" w:space="0" w:color="auto"/>
              <w:bottom w:val="single" w:sz="4" w:space="0" w:color="auto"/>
              <w:right w:val="single" w:sz="8" w:space="0" w:color="auto"/>
            </w:tcBorders>
            <w:shd w:val="clear" w:color="000000" w:fill="E6E6E6"/>
            <w:vAlign w:val="center"/>
            <w:hideMark/>
          </w:tcPr>
          <w:p w:rsidR="00DC6346" w:rsidRPr="00CB13A4" w:rsidRDefault="00DC6346" w:rsidP="00E227B8">
            <w:pPr>
              <w:spacing w:after="0" w:line="240" w:lineRule="auto"/>
              <w:jc w:val="center"/>
              <w:rPr>
                <w:rFonts w:ascii="Times New Roman" w:eastAsia="Times New Roman" w:hAnsi="Times New Roman" w:cs="Times New Roman"/>
                <w:b/>
                <w:bCs/>
                <w:sz w:val="18"/>
                <w:szCs w:val="18"/>
                <w:lang w:eastAsia="bg-BG"/>
              </w:rPr>
            </w:pPr>
            <w:r w:rsidRPr="00CB13A4">
              <w:rPr>
                <w:rFonts w:ascii="Times New Roman" w:eastAsia="Times New Roman" w:hAnsi="Times New Roman" w:cs="Times New Roman"/>
                <w:b/>
                <w:bCs/>
                <w:sz w:val="18"/>
                <w:szCs w:val="18"/>
                <w:lang w:eastAsia="bg-BG"/>
              </w:rPr>
              <w:t>Уточнен план</w:t>
            </w:r>
          </w:p>
        </w:tc>
        <w:tc>
          <w:tcPr>
            <w:tcW w:w="1279" w:type="dxa"/>
            <w:tcBorders>
              <w:top w:val="single" w:sz="8" w:space="0" w:color="auto"/>
              <w:left w:val="single" w:sz="8" w:space="0" w:color="auto"/>
              <w:bottom w:val="single" w:sz="8" w:space="0" w:color="000000"/>
              <w:right w:val="single" w:sz="8" w:space="0" w:color="auto"/>
            </w:tcBorders>
            <w:shd w:val="clear" w:color="000000" w:fill="E6E6E6"/>
            <w:vAlign w:val="center"/>
            <w:hideMark/>
          </w:tcPr>
          <w:p w:rsidR="00DC6346" w:rsidRPr="00CB13A4" w:rsidRDefault="00DC6346" w:rsidP="00E227B8">
            <w:pPr>
              <w:spacing w:after="0" w:line="240" w:lineRule="auto"/>
              <w:jc w:val="center"/>
              <w:rPr>
                <w:rFonts w:ascii="Times New Roman" w:eastAsia="Times New Roman" w:hAnsi="Times New Roman" w:cs="Times New Roman"/>
                <w:b/>
                <w:bCs/>
                <w:sz w:val="18"/>
                <w:szCs w:val="18"/>
                <w:lang w:eastAsia="bg-BG"/>
              </w:rPr>
            </w:pPr>
            <w:r w:rsidRPr="00CB13A4">
              <w:rPr>
                <w:rFonts w:ascii="Times New Roman" w:eastAsia="Times New Roman" w:hAnsi="Times New Roman" w:cs="Times New Roman"/>
                <w:b/>
                <w:bCs/>
                <w:sz w:val="18"/>
                <w:szCs w:val="18"/>
                <w:lang w:eastAsia="bg-BG"/>
              </w:rPr>
              <w:t>Отчет</w:t>
            </w:r>
          </w:p>
        </w:tc>
      </w:tr>
      <w:tr w:rsidR="00DC6346" w:rsidRPr="00CB13A4" w:rsidTr="00DC6346">
        <w:trPr>
          <w:trHeight w:val="315"/>
        </w:trPr>
        <w:tc>
          <w:tcPr>
            <w:tcW w:w="960" w:type="dxa"/>
            <w:tcBorders>
              <w:top w:val="nil"/>
              <w:left w:val="single" w:sz="8" w:space="0" w:color="auto"/>
              <w:bottom w:val="single" w:sz="8" w:space="0" w:color="auto"/>
              <w:right w:val="single" w:sz="8" w:space="0" w:color="auto"/>
            </w:tcBorders>
            <w:shd w:val="clear" w:color="000000" w:fill="E6E6E6"/>
            <w:noWrap/>
            <w:vAlign w:val="center"/>
            <w:hideMark/>
          </w:tcPr>
          <w:p w:rsidR="00DC6346" w:rsidRPr="00CB13A4" w:rsidRDefault="00DC6346" w:rsidP="00E227B8">
            <w:pPr>
              <w:spacing w:after="0" w:line="240" w:lineRule="auto"/>
              <w:jc w:val="both"/>
              <w:rPr>
                <w:rFonts w:ascii="Times New Roman" w:eastAsia="Times New Roman" w:hAnsi="Times New Roman" w:cs="Times New Roman"/>
                <w:b/>
                <w:bCs/>
                <w:sz w:val="18"/>
                <w:szCs w:val="18"/>
                <w:lang w:eastAsia="bg-BG"/>
              </w:rPr>
            </w:pPr>
            <w:r w:rsidRPr="00CB13A4">
              <w:rPr>
                <w:rFonts w:ascii="Times New Roman" w:eastAsia="Times New Roman" w:hAnsi="Times New Roman" w:cs="Times New Roman"/>
                <w:b/>
                <w:bCs/>
                <w:sz w:val="18"/>
                <w:szCs w:val="18"/>
                <w:lang w:eastAsia="bg-BG"/>
              </w:rPr>
              <w:t>2</w:t>
            </w:r>
          </w:p>
        </w:tc>
        <w:tc>
          <w:tcPr>
            <w:tcW w:w="5480" w:type="dxa"/>
            <w:tcBorders>
              <w:top w:val="nil"/>
              <w:left w:val="nil"/>
              <w:bottom w:val="single" w:sz="8" w:space="0" w:color="auto"/>
              <w:right w:val="single" w:sz="8" w:space="0" w:color="auto"/>
            </w:tcBorders>
            <w:shd w:val="clear" w:color="000000" w:fill="E6E6E6"/>
            <w:noWrap/>
            <w:vAlign w:val="center"/>
            <w:hideMark/>
          </w:tcPr>
          <w:p w:rsidR="00DC6346" w:rsidRPr="00CB13A4" w:rsidRDefault="00DC6346" w:rsidP="00E227B8">
            <w:pPr>
              <w:spacing w:after="0" w:line="240" w:lineRule="auto"/>
              <w:ind w:firstLineChars="300" w:firstLine="540"/>
              <w:rPr>
                <w:rFonts w:ascii="Times New Roman" w:eastAsia="Times New Roman" w:hAnsi="Times New Roman" w:cs="Times New Roman"/>
                <w:b/>
                <w:bCs/>
                <w:sz w:val="18"/>
                <w:szCs w:val="18"/>
                <w:lang w:eastAsia="bg-BG"/>
              </w:rPr>
            </w:pPr>
            <w:r w:rsidRPr="00CB13A4">
              <w:rPr>
                <w:rFonts w:ascii="Times New Roman" w:eastAsia="Times New Roman" w:hAnsi="Times New Roman" w:cs="Times New Roman"/>
                <w:b/>
                <w:bCs/>
                <w:sz w:val="18"/>
                <w:szCs w:val="18"/>
                <w:lang w:eastAsia="bg-BG"/>
              </w:rPr>
              <w:t xml:space="preserve">Ведомствени разходи по други бюджети и сметки за средства от ЕС </w:t>
            </w:r>
          </w:p>
        </w:tc>
        <w:tc>
          <w:tcPr>
            <w:tcW w:w="960" w:type="dxa"/>
            <w:tcBorders>
              <w:top w:val="nil"/>
              <w:left w:val="nil"/>
              <w:bottom w:val="single" w:sz="8" w:space="0" w:color="auto"/>
              <w:right w:val="single" w:sz="8" w:space="0" w:color="auto"/>
            </w:tcBorders>
            <w:shd w:val="clear" w:color="000000" w:fill="E6E6E6"/>
            <w:noWrap/>
            <w:vAlign w:val="center"/>
            <w:hideMark/>
          </w:tcPr>
          <w:p w:rsidR="00DC6346" w:rsidRPr="00CB13A4" w:rsidRDefault="00DC6346" w:rsidP="00E227B8">
            <w:pPr>
              <w:spacing w:after="0" w:line="240" w:lineRule="auto"/>
              <w:jc w:val="right"/>
              <w:rPr>
                <w:rFonts w:ascii="Times New Roman" w:eastAsia="Times New Roman" w:hAnsi="Times New Roman" w:cs="Times New Roman"/>
                <w:b/>
                <w:bCs/>
                <w:sz w:val="18"/>
                <w:szCs w:val="18"/>
                <w:lang w:eastAsia="bg-BG"/>
              </w:rPr>
            </w:pPr>
            <w:r w:rsidRPr="00CB13A4">
              <w:rPr>
                <w:rFonts w:ascii="Times New Roman" w:eastAsia="Times New Roman" w:hAnsi="Times New Roman" w:cs="Times New Roman"/>
                <w:b/>
                <w:bCs/>
                <w:sz w:val="18"/>
                <w:szCs w:val="18"/>
                <w:lang w:eastAsia="bg-BG"/>
              </w:rPr>
              <w:t>0</w:t>
            </w:r>
          </w:p>
        </w:tc>
        <w:tc>
          <w:tcPr>
            <w:tcW w:w="960" w:type="dxa"/>
            <w:tcBorders>
              <w:top w:val="nil"/>
              <w:left w:val="nil"/>
              <w:bottom w:val="single" w:sz="8" w:space="0" w:color="auto"/>
              <w:right w:val="single" w:sz="8" w:space="0" w:color="auto"/>
            </w:tcBorders>
            <w:shd w:val="clear" w:color="000000" w:fill="E6E6E6"/>
            <w:noWrap/>
            <w:vAlign w:val="center"/>
            <w:hideMark/>
          </w:tcPr>
          <w:p w:rsidR="00DC6346" w:rsidRPr="00CB13A4" w:rsidRDefault="00DC6346" w:rsidP="00E227B8">
            <w:pPr>
              <w:spacing w:after="0" w:line="240" w:lineRule="auto"/>
              <w:jc w:val="right"/>
              <w:rPr>
                <w:rFonts w:ascii="Times New Roman" w:eastAsia="Times New Roman" w:hAnsi="Times New Roman" w:cs="Times New Roman"/>
                <w:b/>
                <w:bCs/>
                <w:sz w:val="18"/>
                <w:szCs w:val="18"/>
                <w:lang w:eastAsia="bg-BG"/>
              </w:rPr>
            </w:pPr>
            <w:r w:rsidRPr="00CB13A4">
              <w:rPr>
                <w:rFonts w:ascii="Times New Roman" w:eastAsia="Times New Roman" w:hAnsi="Times New Roman" w:cs="Times New Roman"/>
                <w:b/>
                <w:bCs/>
                <w:sz w:val="18"/>
                <w:szCs w:val="18"/>
                <w:lang w:eastAsia="bg-BG"/>
              </w:rPr>
              <w:t>0</w:t>
            </w:r>
          </w:p>
        </w:tc>
        <w:tc>
          <w:tcPr>
            <w:tcW w:w="1279" w:type="dxa"/>
            <w:tcBorders>
              <w:top w:val="nil"/>
              <w:left w:val="nil"/>
              <w:bottom w:val="single" w:sz="8" w:space="0" w:color="auto"/>
              <w:right w:val="single" w:sz="8" w:space="0" w:color="auto"/>
            </w:tcBorders>
            <w:shd w:val="clear" w:color="000000" w:fill="E6E6E6"/>
            <w:noWrap/>
            <w:vAlign w:val="center"/>
            <w:hideMark/>
          </w:tcPr>
          <w:p w:rsidR="00DC6346" w:rsidRPr="00CB13A4" w:rsidRDefault="00DC6346" w:rsidP="00E227B8">
            <w:pPr>
              <w:spacing w:after="0" w:line="240" w:lineRule="auto"/>
              <w:jc w:val="right"/>
              <w:rPr>
                <w:rFonts w:ascii="Times New Roman" w:eastAsia="Times New Roman" w:hAnsi="Times New Roman" w:cs="Times New Roman"/>
                <w:b/>
                <w:bCs/>
                <w:sz w:val="18"/>
                <w:szCs w:val="18"/>
                <w:lang w:eastAsia="bg-BG"/>
              </w:rPr>
            </w:pPr>
            <w:r w:rsidRPr="00CB13A4">
              <w:rPr>
                <w:rFonts w:ascii="Times New Roman" w:eastAsia="Times New Roman" w:hAnsi="Times New Roman" w:cs="Times New Roman"/>
                <w:b/>
                <w:bCs/>
                <w:sz w:val="18"/>
                <w:szCs w:val="18"/>
                <w:lang w:eastAsia="bg-BG"/>
              </w:rPr>
              <w:t>0</w:t>
            </w:r>
          </w:p>
        </w:tc>
      </w:tr>
      <w:tr w:rsidR="00DC6346" w:rsidRPr="00CB13A4" w:rsidTr="00DC6346">
        <w:trPr>
          <w:trHeight w:val="315"/>
        </w:trPr>
        <w:tc>
          <w:tcPr>
            <w:tcW w:w="960" w:type="dxa"/>
            <w:tcBorders>
              <w:top w:val="single" w:sz="4" w:space="0" w:color="auto"/>
              <w:left w:val="single" w:sz="8" w:space="0" w:color="auto"/>
              <w:bottom w:val="single" w:sz="8" w:space="0" w:color="auto"/>
              <w:right w:val="single" w:sz="8" w:space="0" w:color="auto"/>
            </w:tcBorders>
            <w:shd w:val="clear" w:color="auto" w:fill="auto"/>
            <w:noWrap/>
            <w:vAlign w:val="center"/>
            <w:hideMark/>
          </w:tcPr>
          <w:p w:rsidR="00DC6346" w:rsidRPr="00CB13A4" w:rsidRDefault="00DC6346" w:rsidP="00E227B8">
            <w:pPr>
              <w:spacing w:after="0" w:line="240" w:lineRule="auto"/>
              <w:jc w:val="both"/>
              <w:rPr>
                <w:rFonts w:ascii="Times New Roman" w:eastAsia="Times New Roman" w:hAnsi="Times New Roman" w:cs="Times New Roman"/>
                <w:sz w:val="18"/>
                <w:szCs w:val="18"/>
                <w:lang w:eastAsia="bg-BG"/>
              </w:rPr>
            </w:pPr>
            <w:r w:rsidRPr="00CB13A4">
              <w:rPr>
                <w:rFonts w:ascii="Times New Roman" w:eastAsia="Times New Roman" w:hAnsi="Times New Roman" w:cs="Times New Roman"/>
                <w:sz w:val="18"/>
                <w:szCs w:val="18"/>
                <w:lang w:eastAsia="bg-BG"/>
              </w:rPr>
              <w:t> </w:t>
            </w:r>
          </w:p>
        </w:tc>
        <w:tc>
          <w:tcPr>
            <w:tcW w:w="5480" w:type="dxa"/>
            <w:tcBorders>
              <w:top w:val="single" w:sz="4" w:space="0" w:color="auto"/>
              <w:left w:val="nil"/>
              <w:bottom w:val="single" w:sz="8" w:space="0" w:color="auto"/>
              <w:right w:val="single" w:sz="8" w:space="0" w:color="auto"/>
            </w:tcBorders>
            <w:shd w:val="clear" w:color="auto" w:fill="auto"/>
            <w:noWrap/>
            <w:vAlign w:val="center"/>
            <w:hideMark/>
          </w:tcPr>
          <w:p w:rsidR="00DC6346" w:rsidRPr="00CB13A4" w:rsidRDefault="00DC6346" w:rsidP="00E227B8">
            <w:pPr>
              <w:spacing w:after="0" w:line="240" w:lineRule="auto"/>
              <w:ind w:firstLineChars="300" w:firstLine="540"/>
              <w:rPr>
                <w:rFonts w:ascii="Times New Roman" w:eastAsia="Times New Roman" w:hAnsi="Times New Roman" w:cs="Times New Roman"/>
                <w:sz w:val="18"/>
                <w:szCs w:val="18"/>
                <w:lang w:eastAsia="bg-BG"/>
              </w:rPr>
            </w:pPr>
            <w:r w:rsidRPr="00CB13A4">
              <w:rPr>
                <w:rFonts w:ascii="Times New Roman" w:eastAsia="Times New Roman" w:hAnsi="Times New Roman" w:cs="Times New Roman"/>
                <w:sz w:val="18"/>
                <w:szCs w:val="18"/>
                <w:lang w:eastAsia="bg-BG"/>
              </w:rPr>
              <w:t xml:space="preserve">   Персонал</w:t>
            </w:r>
          </w:p>
        </w:tc>
        <w:tc>
          <w:tcPr>
            <w:tcW w:w="960" w:type="dxa"/>
            <w:tcBorders>
              <w:top w:val="single" w:sz="4" w:space="0" w:color="auto"/>
              <w:left w:val="nil"/>
              <w:bottom w:val="single" w:sz="8" w:space="0" w:color="auto"/>
              <w:right w:val="single" w:sz="8" w:space="0" w:color="auto"/>
            </w:tcBorders>
            <w:shd w:val="clear" w:color="auto" w:fill="auto"/>
            <w:noWrap/>
            <w:vAlign w:val="center"/>
            <w:hideMark/>
          </w:tcPr>
          <w:p w:rsidR="00DC6346" w:rsidRPr="00CB13A4" w:rsidRDefault="00DC6346" w:rsidP="00E227B8">
            <w:pPr>
              <w:spacing w:after="0" w:line="240" w:lineRule="auto"/>
              <w:jc w:val="right"/>
              <w:rPr>
                <w:rFonts w:ascii="Times New Roman" w:eastAsia="Times New Roman" w:hAnsi="Times New Roman" w:cs="Times New Roman"/>
                <w:sz w:val="18"/>
                <w:szCs w:val="18"/>
                <w:lang w:eastAsia="bg-BG"/>
              </w:rPr>
            </w:pPr>
            <w:r w:rsidRPr="00CB13A4">
              <w:rPr>
                <w:rFonts w:ascii="Times New Roman" w:eastAsia="Times New Roman" w:hAnsi="Times New Roman" w:cs="Times New Roman"/>
                <w:sz w:val="18"/>
                <w:szCs w:val="18"/>
                <w:lang w:eastAsia="bg-BG"/>
              </w:rPr>
              <w:t>0</w:t>
            </w:r>
          </w:p>
        </w:tc>
        <w:tc>
          <w:tcPr>
            <w:tcW w:w="960" w:type="dxa"/>
            <w:tcBorders>
              <w:top w:val="single" w:sz="4" w:space="0" w:color="auto"/>
              <w:left w:val="nil"/>
              <w:bottom w:val="single" w:sz="8" w:space="0" w:color="auto"/>
              <w:right w:val="single" w:sz="8" w:space="0" w:color="auto"/>
            </w:tcBorders>
            <w:shd w:val="clear" w:color="auto" w:fill="auto"/>
            <w:noWrap/>
            <w:vAlign w:val="center"/>
            <w:hideMark/>
          </w:tcPr>
          <w:p w:rsidR="00DC6346" w:rsidRPr="00CB13A4" w:rsidRDefault="00DC6346" w:rsidP="00E227B8">
            <w:pPr>
              <w:spacing w:after="0" w:line="240" w:lineRule="auto"/>
              <w:jc w:val="right"/>
              <w:rPr>
                <w:rFonts w:ascii="Times New Roman" w:eastAsia="Times New Roman" w:hAnsi="Times New Roman" w:cs="Times New Roman"/>
                <w:sz w:val="18"/>
                <w:szCs w:val="18"/>
                <w:lang w:eastAsia="bg-BG"/>
              </w:rPr>
            </w:pPr>
            <w:r w:rsidRPr="00CB13A4">
              <w:rPr>
                <w:rFonts w:ascii="Times New Roman" w:eastAsia="Times New Roman" w:hAnsi="Times New Roman" w:cs="Times New Roman"/>
                <w:sz w:val="18"/>
                <w:szCs w:val="18"/>
                <w:lang w:eastAsia="bg-BG"/>
              </w:rPr>
              <w:t>0</w:t>
            </w:r>
          </w:p>
        </w:tc>
        <w:tc>
          <w:tcPr>
            <w:tcW w:w="1279" w:type="dxa"/>
            <w:tcBorders>
              <w:top w:val="nil"/>
              <w:left w:val="nil"/>
              <w:bottom w:val="single" w:sz="8" w:space="0" w:color="auto"/>
              <w:right w:val="single" w:sz="8" w:space="0" w:color="auto"/>
            </w:tcBorders>
            <w:shd w:val="clear" w:color="auto" w:fill="auto"/>
            <w:noWrap/>
            <w:vAlign w:val="center"/>
            <w:hideMark/>
          </w:tcPr>
          <w:p w:rsidR="00DC6346" w:rsidRPr="00CB13A4" w:rsidRDefault="00DC6346" w:rsidP="00E227B8">
            <w:pPr>
              <w:spacing w:after="0" w:line="240" w:lineRule="auto"/>
              <w:jc w:val="right"/>
              <w:rPr>
                <w:rFonts w:ascii="Times New Roman" w:eastAsia="Times New Roman" w:hAnsi="Times New Roman" w:cs="Times New Roman"/>
                <w:sz w:val="18"/>
                <w:szCs w:val="18"/>
                <w:lang w:eastAsia="bg-BG"/>
              </w:rPr>
            </w:pPr>
            <w:r w:rsidRPr="00CB13A4">
              <w:rPr>
                <w:rFonts w:ascii="Times New Roman" w:eastAsia="Times New Roman" w:hAnsi="Times New Roman" w:cs="Times New Roman"/>
                <w:sz w:val="18"/>
                <w:szCs w:val="18"/>
                <w:lang w:eastAsia="bg-BG"/>
              </w:rPr>
              <w:t>0</w:t>
            </w:r>
          </w:p>
        </w:tc>
      </w:tr>
      <w:tr w:rsidR="00DC6346" w:rsidRPr="00CB13A4" w:rsidTr="00DC6346">
        <w:trPr>
          <w:trHeight w:val="315"/>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rsidR="00DC6346" w:rsidRPr="00CB13A4" w:rsidRDefault="00DC6346" w:rsidP="00E227B8">
            <w:pPr>
              <w:spacing w:after="0" w:line="240" w:lineRule="auto"/>
              <w:jc w:val="both"/>
              <w:rPr>
                <w:rFonts w:ascii="Times New Roman" w:eastAsia="Times New Roman" w:hAnsi="Times New Roman" w:cs="Times New Roman"/>
                <w:sz w:val="18"/>
                <w:szCs w:val="18"/>
                <w:lang w:eastAsia="bg-BG"/>
              </w:rPr>
            </w:pPr>
            <w:r w:rsidRPr="00CB13A4">
              <w:rPr>
                <w:rFonts w:ascii="Times New Roman" w:eastAsia="Times New Roman" w:hAnsi="Times New Roman" w:cs="Times New Roman"/>
                <w:sz w:val="18"/>
                <w:szCs w:val="18"/>
                <w:lang w:eastAsia="bg-BG"/>
              </w:rPr>
              <w:t> </w:t>
            </w:r>
          </w:p>
        </w:tc>
        <w:tc>
          <w:tcPr>
            <w:tcW w:w="5480" w:type="dxa"/>
            <w:tcBorders>
              <w:top w:val="nil"/>
              <w:left w:val="nil"/>
              <w:bottom w:val="single" w:sz="8" w:space="0" w:color="auto"/>
              <w:right w:val="single" w:sz="8" w:space="0" w:color="auto"/>
            </w:tcBorders>
            <w:shd w:val="clear" w:color="auto" w:fill="auto"/>
            <w:noWrap/>
            <w:vAlign w:val="center"/>
            <w:hideMark/>
          </w:tcPr>
          <w:p w:rsidR="00DC6346" w:rsidRPr="00CB13A4" w:rsidRDefault="00DC6346" w:rsidP="00E227B8">
            <w:pPr>
              <w:spacing w:after="0" w:line="240" w:lineRule="auto"/>
              <w:ind w:firstLineChars="300" w:firstLine="540"/>
              <w:rPr>
                <w:rFonts w:ascii="Times New Roman" w:eastAsia="Times New Roman" w:hAnsi="Times New Roman" w:cs="Times New Roman"/>
                <w:sz w:val="18"/>
                <w:szCs w:val="18"/>
                <w:lang w:eastAsia="bg-BG"/>
              </w:rPr>
            </w:pPr>
            <w:r w:rsidRPr="00CB13A4">
              <w:rPr>
                <w:rFonts w:ascii="Times New Roman" w:eastAsia="Times New Roman" w:hAnsi="Times New Roman" w:cs="Times New Roman"/>
                <w:sz w:val="18"/>
                <w:szCs w:val="18"/>
                <w:lang w:eastAsia="bg-BG"/>
              </w:rPr>
              <w:t xml:space="preserve">   Издръжка</w:t>
            </w:r>
          </w:p>
        </w:tc>
        <w:tc>
          <w:tcPr>
            <w:tcW w:w="960" w:type="dxa"/>
            <w:tcBorders>
              <w:top w:val="nil"/>
              <w:left w:val="nil"/>
              <w:bottom w:val="single" w:sz="8" w:space="0" w:color="auto"/>
              <w:right w:val="single" w:sz="8" w:space="0" w:color="auto"/>
            </w:tcBorders>
            <w:shd w:val="clear" w:color="auto" w:fill="auto"/>
            <w:noWrap/>
            <w:vAlign w:val="center"/>
            <w:hideMark/>
          </w:tcPr>
          <w:p w:rsidR="00DC6346" w:rsidRPr="00CB13A4" w:rsidRDefault="00DC6346" w:rsidP="00E227B8">
            <w:pPr>
              <w:spacing w:after="0" w:line="240" w:lineRule="auto"/>
              <w:jc w:val="right"/>
              <w:rPr>
                <w:rFonts w:ascii="Times New Roman" w:eastAsia="Times New Roman" w:hAnsi="Times New Roman" w:cs="Times New Roman"/>
                <w:sz w:val="18"/>
                <w:szCs w:val="18"/>
                <w:lang w:eastAsia="bg-BG"/>
              </w:rPr>
            </w:pPr>
            <w:r w:rsidRPr="00CB13A4">
              <w:rPr>
                <w:rFonts w:ascii="Times New Roman" w:eastAsia="Times New Roman" w:hAnsi="Times New Roman" w:cs="Times New Roman"/>
                <w:sz w:val="18"/>
                <w:szCs w:val="18"/>
                <w:lang w:eastAsia="bg-BG"/>
              </w:rPr>
              <w:t>0</w:t>
            </w:r>
          </w:p>
        </w:tc>
        <w:tc>
          <w:tcPr>
            <w:tcW w:w="960" w:type="dxa"/>
            <w:tcBorders>
              <w:top w:val="nil"/>
              <w:left w:val="nil"/>
              <w:bottom w:val="single" w:sz="8" w:space="0" w:color="auto"/>
              <w:right w:val="single" w:sz="8" w:space="0" w:color="auto"/>
            </w:tcBorders>
            <w:shd w:val="clear" w:color="auto" w:fill="auto"/>
            <w:noWrap/>
            <w:vAlign w:val="center"/>
            <w:hideMark/>
          </w:tcPr>
          <w:p w:rsidR="00DC6346" w:rsidRPr="00CB13A4" w:rsidRDefault="00DC6346" w:rsidP="00E227B8">
            <w:pPr>
              <w:spacing w:after="0" w:line="240" w:lineRule="auto"/>
              <w:jc w:val="right"/>
              <w:rPr>
                <w:rFonts w:ascii="Times New Roman" w:eastAsia="Times New Roman" w:hAnsi="Times New Roman" w:cs="Times New Roman"/>
                <w:sz w:val="18"/>
                <w:szCs w:val="18"/>
                <w:lang w:eastAsia="bg-BG"/>
              </w:rPr>
            </w:pPr>
            <w:r w:rsidRPr="00CB13A4">
              <w:rPr>
                <w:rFonts w:ascii="Times New Roman" w:eastAsia="Times New Roman" w:hAnsi="Times New Roman" w:cs="Times New Roman"/>
                <w:sz w:val="18"/>
                <w:szCs w:val="18"/>
                <w:lang w:eastAsia="bg-BG"/>
              </w:rPr>
              <w:t>0</w:t>
            </w:r>
          </w:p>
        </w:tc>
        <w:tc>
          <w:tcPr>
            <w:tcW w:w="1279" w:type="dxa"/>
            <w:tcBorders>
              <w:top w:val="nil"/>
              <w:left w:val="nil"/>
              <w:bottom w:val="single" w:sz="8" w:space="0" w:color="auto"/>
              <w:right w:val="single" w:sz="8" w:space="0" w:color="auto"/>
            </w:tcBorders>
            <w:shd w:val="clear" w:color="auto" w:fill="auto"/>
            <w:noWrap/>
            <w:vAlign w:val="center"/>
            <w:hideMark/>
          </w:tcPr>
          <w:p w:rsidR="00DC6346" w:rsidRPr="00CB13A4" w:rsidRDefault="00DC6346" w:rsidP="00E227B8">
            <w:pPr>
              <w:spacing w:after="0" w:line="240" w:lineRule="auto"/>
              <w:jc w:val="right"/>
              <w:rPr>
                <w:rFonts w:ascii="Times New Roman" w:eastAsia="Times New Roman" w:hAnsi="Times New Roman" w:cs="Times New Roman"/>
                <w:sz w:val="18"/>
                <w:szCs w:val="18"/>
                <w:lang w:eastAsia="bg-BG"/>
              </w:rPr>
            </w:pPr>
            <w:r w:rsidRPr="00CB13A4">
              <w:rPr>
                <w:rFonts w:ascii="Times New Roman" w:eastAsia="Times New Roman" w:hAnsi="Times New Roman" w:cs="Times New Roman"/>
                <w:sz w:val="18"/>
                <w:szCs w:val="18"/>
                <w:lang w:eastAsia="bg-BG"/>
              </w:rPr>
              <w:t>0</w:t>
            </w:r>
          </w:p>
        </w:tc>
      </w:tr>
      <w:tr w:rsidR="00DC6346" w:rsidRPr="00CB13A4" w:rsidTr="00DC6346">
        <w:trPr>
          <w:trHeight w:val="315"/>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rsidR="00DC6346" w:rsidRPr="00CB13A4" w:rsidRDefault="00DC6346" w:rsidP="00E227B8">
            <w:pPr>
              <w:spacing w:after="0" w:line="240" w:lineRule="auto"/>
              <w:jc w:val="both"/>
              <w:rPr>
                <w:rFonts w:ascii="Times New Roman" w:eastAsia="Times New Roman" w:hAnsi="Times New Roman" w:cs="Times New Roman"/>
                <w:sz w:val="18"/>
                <w:szCs w:val="18"/>
                <w:lang w:eastAsia="bg-BG"/>
              </w:rPr>
            </w:pPr>
            <w:r w:rsidRPr="00CB13A4">
              <w:rPr>
                <w:rFonts w:ascii="Times New Roman" w:eastAsia="Times New Roman" w:hAnsi="Times New Roman" w:cs="Times New Roman"/>
                <w:sz w:val="18"/>
                <w:szCs w:val="18"/>
                <w:lang w:eastAsia="bg-BG"/>
              </w:rPr>
              <w:t> </w:t>
            </w:r>
          </w:p>
        </w:tc>
        <w:tc>
          <w:tcPr>
            <w:tcW w:w="5480" w:type="dxa"/>
            <w:tcBorders>
              <w:top w:val="nil"/>
              <w:left w:val="nil"/>
              <w:bottom w:val="single" w:sz="8" w:space="0" w:color="auto"/>
              <w:right w:val="single" w:sz="8" w:space="0" w:color="auto"/>
            </w:tcBorders>
            <w:shd w:val="clear" w:color="auto" w:fill="auto"/>
            <w:noWrap/>
            <w:vAlign w:val="center"/>
            <w:hideMark/>
          </w:tcPr>
          <w:p w:rsidR="00DC6346" w:rsidRPr="00CB13A4" w:rsidRDefault="00DC6346" w:rsidP="00E227B8">
            <w:pPr>
              <w:spacing w:after="0" w:line="240" w:lineRule="auto"/>
              <w:ind w:firstLineChars="300" w:firstLine="540"/>
              <w:rPr>
                <w:rFonts w:ascii="Times New Roman" w:eastAsia="Times New Roman" w:hAnsi="Times New Roman" w:cs="Times New Roman"/>
                <w:sz w:val="18"/>
                <w:szCs w:val="18"/>
                <w:lang w:eastAsia="bg-BG"/>
              </w:rPr>
            </w:pPr>
            <w:r w:rsidRPr="00CB13A4">
              <w:rPr>
                <w:rFonts w:ascii="Times New Roman" w:eastAsia="Times New Roman" w:hAnsi="Times New Roman" w:cs="Times New Roman"/>
                <w:sz w:val="18"/>
                <w:szCs w:val="18"/>
                <w:lang w:eastAsia="bg-BG"/>
              </w:rPr>
              <w:t xml:space="preserve">   Капиталови разходи</w:t>
            </w:r>
          </w:p>
        </w:tc>
        <w:tc>
          <w:tcPr>
            <w:tcW w:w="960" w:type="dxa"/>
            <w:tcBorders>
              <w:top w:val="nil"/>
              <w:left w:val="nil"/>
              <w:bottom w:val="single" w:sz="8" w:space="0" w:color="auto"/>
              <w:right w:val="single" w:sz="8" w:space="0" w:color="auto"/>
            </w:tcBorders>
            <w:shd w:val="clear" w:color="auto" w:fill="auto"/>
            <w:noWrap/>
            <w:vAlign w:val="center"/>
            <w:hideMark/>
          </w:tcPr>
          <w:p w:rsidR="00DC6346" w:rsidRPr="00CB13A4" w:rsidRDefault="00DC6346" w:rsidP="00E227B8">
            <w:pPr>
              <w:spacing w:after="0" w:line="240" w:lineRule="auto"/>
              <w:jc w:val="right"/>
              <w:rPr>
                <w:rFonts w:ascii="Times New Roman" w:eastAsia="Times New Roman" w:hAnsi="Times New Roman" w:cs="Times New Roman"/>
                <w:sz w:val="18"/>
                <w:szCs w:val="18"/>
                <w:lang w:eastAsia="bg-BG"/>
              </w:rPr>
            </w:pPr>
            <w:r w:rsidRPr="00CB13A4">
              <w:rPr>
                <w:rFonts w:ascii="Times New Roman" w:eastAsia="Times New Roman" w:hAnsi="Times New Roman" w:cs="Times New Roman"/>
                <w:sz w:val="18"/>
                <w:szCs w:val="18"/>
                <w:lang w:eastAsia="bg-BG"/>
              </w:rPr>
              <w:t>0</w:t>
            </w:r>
          </w:p>
        </w:tc>
        <w:tc>
          <w:tcPr>
            <w:tcW w:w="960" w:type="dxa"/>
            <w:tcBorders>
              <w:top w:val="nil"/>
              <w:left w:val="nil"/>
              <w:bottom w:val="single" w:sz="8" w:space="0" w:color="auto"/>
              <w:right w:val="single" w:sz="8" w:space="0" w:color="auto"/>
            </w:tcBorders>
            <w:shd w:val="clear" w:color="auto" w:fill="auto"/>
            <w:noWrap/>
            <w:vAlign w:val="center"/>
            <w:hideMark/>
          </w:tcPr>
          <w:p w:rsidR="00DC6346" w:rsidRPr="00CB13A4" w:rsidRDefault="00DC6346" w:rsidP="00E227B8">
            <w:pPr>
              <w:spacing w:after="0" w:line="240" w:lineRule="auto"/>
              <w:jc w:val="right"/>
              <w:rPr>
                <w:rFonts w:ascii="Times New Roman" w:eastAsia="Times New Roman" w:hAnsi="Times New Roman" w:cs="Times New Roman"/>
                <w:sz w:val="18"/>
                <w:szCs w:val="18"/>
                <w:lang w:eastAsia="bg-BG"/>
              </w:rPr>
            </w:pPr>
            <w:r w:rsidRPr="00CB13A4">
              <w:rPr>
                <w:rFonts w:ascii="Times New Roman" w:eastAsia="Times New Roman" w:hAnsi="Times New Roman" w:cs="Times New Roman"/>
                <w:sz w:val="18"/>
                <w:szCs w:val="18"/>
                <w:lang w:eastAsia="bg-BG"/>
              </w:rPr>
              <w:t>0</w:t>
            </w:r>
          </w:p>
        </w:tc>
        <w:tc>
          <w:tcPr>
            <w:tcW w:w="1279" w:type="dxa"/>
            <w:tcBorders>
              <w:top w:val="nil"/>
              <w:left w:val="nil"/>
              <w:bottom w:val="single" w:sz="8" w:space="0" w:color="auto"/>
              <w:right w:val="single" w:sz="8" w:space="0" w:color="auto"/>
            </w:tcBorders>
            <w:shd w:val="clear" w:color="auto" w:fill="auto"/>
            <w:noWrap/>
            <w:vAlign w:val="center"/>
            <w:hideMark/>
          </w:tcPr>
          <w:p w:rsidR="00DC6346" w:rsidRPr="00CB13A4" w:rsidRDefault="00DC6346" w:rsidP="00E227B8">
            <w:pPr>
              <w:spacing w:after="0" w:line="240" w:lineRule="auto"/>
              <w:jc w:val="right"/>
              <w:rPr>
                <w:rFonts w:ascii="Times New Roman" w:eastAsia="Times New Roman" w:hAnsi="Times New Roman" w:cs="Times New Roman"/>
                <w:sz w:val="18"/>
                <w:szCs w:val="18"/>
                <w:lang w:eastAsia="bg-BG"/>
              </w:rPr>
            </w:pPr>
            <w:r w:rsidRPr="00CB13A4">
              <w:rPr>
                <w:rFonts w:ascii="Times New Roman" w:eastAsia="Times New Roman" w:hAnsi="Times New Roman" w:cs="Times New Roman"/>
                <w:sz w:val="18"/>
                <w:szCs w:val="18"/>
                <w:lang w:eastAsia="bg-BG"/>
              </w:rPr>
              <w:t>0</w:t>
            </w:r>
          </w:p>
        </w:tc>
      </w:tr>
      <w:tr w:rsidR="00DC6346" w:rsidRPr="00CB13A4" w:rsidTr="00DC6346">
        <w:trPr>
          <w:trHeight w:val="315"/>
        </w:trPr>
        <w:tc>
          <w:tcPr>
            <w:tcW w:w="960" w:type="dxa"/>
            <w:tcBorders>
              <w:top w:val="nil"/>
              <w:left w:val="single" w:sz="8" w:space="0" w:color="auto"/>
              <w:bottom w:val="single" w:sz="8" w:space="0" w:color="auto"/>
              <w:right w:val="single" w:sz="8" w:space="0" w:color="auto"/>
            </w:tcBorders>
            <w:shd w:val="clear" w:color="000000" w:fill="E6E6E6"/>
            <w:noWrap/>
            <w:vAlign w:val="center"/>
            <w:hideMark/>
          </w:tcPr>
          <w:p w:rsidR="00DC6346" w:rsidRPr="00CB13A4" w:rsidRDefault="00DC6346" w:rsidP="00E227B8">
            <w:pPr>
              <w:spacing w:after="0" w:line="240" w:lineRule="auto"/>
              <w:jc w:val="both"/>
              <w:rPr>
                <w:rFonts w:ascii="Times New Roman" w:eastAsia="Times New Roman" w:hAnsi="Times New Roman" w:cs="Times New Roman"/>
                <w:b/>
                <w:bCs/>
                <w:sz w:val="18"/>
                <w:szCs w:val="18"/>
                <w:lang w:eastAsia="bg-BG"/>
              </w:rPr>
            </w:pPr>
            <w:r w:rsidRPr="00CB13A4">
              <w:rPr>
                <w:rFonts w:ascii="Times New Roman" w:eastAsia="Times New Roman" w:hAnsi="Times New Roman" w:cs="Times New Roman"/>
                <w:b/>
                <w:bCs/>
                <w:sz w:val="18"/>
                <w:szCs w:val="18"/>
                <w:lang w:eastAsia="bg-BG"/>
              </w:rPr>
              <w:t>ІІ.</w:t>
            </w:r>
          </w:p>
        </w:tc>
        <w:tc>
          <w:tcPr>
            <w:tcW w:w="5480" w:type="dxa"/>
            <w:tcBorders>
              <w:top w:val="nil"/>
              <w:left w:val="nil"/>
              <w:bottom w:val="single" w:sz="8" w:space="0" w:color="auto"/>
              <w:right w:val="single" w:sz="8" w:space="0" w:color="auto"/>
            </w:tcBorders>
            <w:shd w:val="clear" w:color="000000" w:fill="E6E6E6"/>
            <w:noWrap/>
            <w:vAlign w:val="center"/>
            <w:hideMark/>
          </w:tcPr>
          <w:p w:rsidR="00DC6346" w:rsidRPr="00CB13A4" w:rsidRDefault="00DC6346" w:rsidP="00E227B8">
            <w:pPr>
              <w:spacing w:after="0" w:line="240" w:lineRule="auto"/>
              <w:rPr>
                <w:rFonts w:ascii="Times New Roman" w:eastAsia="Times New Roman" w:hAnsi="Times New Roman" w:cs="Times New Roman"/>
                <w:b/>
                <w:bCs/>
                <w:sz w:val="18"/>
                <w:szCs w:val="18"/>
                <w:lang w:eastAsia="bg-BG"/>
              </w:rPr>
            </w:pPr>
            <w:r w:rsidRPr="00CB13A4">
              <w:rPr>
                <w:rFonts w:ascii="Times New Roman" w:eastAsia="Times New Roman" w:hAnsi="Times New Roman" w:cs="Times New Roman"/>
                <w:b/>
                <w:bCs/>
                <w:sz w:val="18"/>
                <w:szCs w:val="18"/>
                <w:lang w:eastAsia="bg-BG"/>
              </w:rPr>
              <w:t xml:space="preserve">Администрирани разходни параграфи по бюджета </w:t>
            </w:r>
          </w:p>
        </w:tc>
        <w:tc>
          <w:tcPr>
            <w:tcW w:w="960" w:type="dxa"/>
            <w:tcBorders>
              <w:top w:val="nil"/>
              <w:left w:val="nil"/>
              <w:bottom w:val="single" w:sz="8" w:space="0" w:color="auto"/>
              <w:right w:val="single" w:sz="8" w:space="0" w:color="auto"/>
            </w:tcBorders>
            <w:shd w:val="clear" w:color="000000" w:fill="E6E6E6"/>
            <w:noWrap/>
            <w:vAlign w:val="center"/>
            <w:hideMark/>
          </w:tcPr>
          <w:p w:rsidR="00DC6346" w:rsidRPr="00CB13A4" w:rsidRDefault="00DC6346" w:rsidP="00E227B8">
            <w:pPr>
              <w:spacing w:after="0" w:line="240" w:lineRule="auto"/>
              <w:jc w:val="right"/>
              <w:rPr>
                <w:rFonts w:ascii="Times New Roman" w:eastAsia="Times New Roman" w:hAnsi="Times New Roman" w:cs="Times New Roman"/>
                <w:b/>
                <w:bCs/>
                <w:sz w:val="18"/>
                <w:szCs w:val="18"/>
                <w:lang w:eastAsia="bg-BG"/>
              </w:rPr>
            </w:pPr>
            <w:r w:rsidRPr="00CB13A4">
              <w:rPr>
                <w:rFonts w:ascii="Times New Roman" w:eastAsia="Times New Roman" w:hAnsi="Times New Roman" w:cs="Times New Roman"/>
                <w:b/>
                <w:bCs/>
                <w:sz w:val="18"/>
                <w:szCs w:val="18"/>
                <w:lang w:eastAsia="bg-BG"/>
              </w:rPr>
              <w:t>0</w:t>
            </w:r>
          </w:p>
        </w:tc>
        <w:tc>
          <w:tcPr>
            <w:tcW w:w="960" w:type="dxa"/>
            <w:tcBorders>
              <w:top w:val="nil"/>
              <w:left w:val="nil"/>
              <w:bottom w:val="single" w:sz="8" w:space="0" w:color="auto"/>
              <w:right w:val="single" w:sz="8" w:space="0" w:color="auto"/>
            </w:tcBorders>
            <w:shd w:val="clear" w:color="000000" w:fill="E6E6E6"/>
            <w:noWrap/>
            <w:vAlign w:val="center"/>
            <w:hideMark/>
          </w:tcPr>
          <w:p w:rsidR="00DC6346" w:rsidRPr="00CB13A4" w:rsidRDefault="00DC6346" w:rsidP="00E227B8">
            <w:pPr>
              <w:spacing w:after="0" w:line="240" w:lineRule="auto"/>
              <w:jc w:val="right"/>
              <w:rPr>
                <w:rFonts w:ascii="Times New Roman" w:eastAsia="Times New Roman" w:hAnsi="Times New Roman" w:cs="Times New Roman"/>
                <w:b/>
                <w:bCs/>
                <w:sz w:val="18"/>
                <w:szCs w:val="18"/>
                <w:lang w:eastAsia="bg-BG"/>
              </w:rPr>
            </w:pPr>
            <w:r w:rsidRPr="00CB13A4">
              <w:rPr>
                <w:rFonts w:ascii="Times New Roman" w:eastAsia="Times New Roman" w:hAnsi="Times New Roman" w:cs="Times New Roman"/>
                <w:b/>
                <w:bCs/>
                <w:sz w:val="18"/>
                <w:szCs w:val="18"/>
                <w:lang w:eastAsia="bg-BG"/>
              </w:rPr>
              <w:t>0</w:t>
            </w:r>
          </w:p>
        </w:tc>
        <w:tc>
          <w:tcPr>
            <w:tcW w:w="1279" w:type="dxa"/>
            <w:tcBorders>
              <w:top w:val="nil"/>
              <w:left w:val="nil"/>
              <w:bottom w:val="single" w:sz="8" w:space="0" w:color="auto"/>
              <w:right w:val="single" w:sz="8" w:space="0" w:color="auto"/>
            </w:tcBorders>
            <w:shd w:val="clear" w:color="000000" w:fill="E6E6E6"/>
            <w:noWrap/>
            <w:vAlign w:val="center"/>
            <w:hideMark/>
          </w:tcPr>
          <w:p w:rsidR="00DC6346" w:rsidRPr="00CB13A4" w:rsidRDefault="00DC6346" w:rsidP="00E227B8">
            <w:pPr>
              <w:spacing w:after="0" w:line="240" w:lineRule="auto"/>
              <w:jc w:val="right"/>
              <w:rPr>
                <w:rFonts w:ascii="Times New Roman" w:eastAsia="Times New Roman" w:hAnsi="Times New Roman" w:cs="Times New Roman"/>
                <w:b/>
                <w:bCs/>
                <w:sz w:val="18"/>
                <w:szCs w:val="18"/>
                <w:lang w:eastAsia="bg-BG"/>
              </w:rPr>
            </w:pPr>
            <w:r w:rsidRPr="00CB13A4">
              <w:rPr>
                <w:rFonts w:ascii="Times New Roman" w:eastAsia="Times New Roman" w:hAnsi="Times New Roman" w:cs="Times New Roman"/>
                <w:b/>
                <w:bCs/>
                <w:sz w:val="18"/>
                <w:szCs w:val="18"/>
                <w:lang w:eastAsia="bg-BG"/>
              </w:rPr>
              <w:t>0</w:t>
            </w:r>
          </w:p>
        </w:tc>
      </w:tr>
      <w:tr w:rsidR="00DC6346" w:rsidRPr="00CB13A4" w:rsidTr="00DC6346">
        <w:trPr>
          <w:trHeight w:val="315"/>
        </w:trPr>
        <w:tc>
          <w:tcPr>
            <w:tcW w:w="960" w:type="dxa"/>
            <w:tcBorders>
              <w:top w:val="nil"/>
              <w:left w:val="single" w:sz="8" w:space="0" w:color="auto"/>
              <w:bottom w:val="single" w:sz="8" w:space="0" w:color="auto"/>
              <w:right w:val="single" w:sz="8" w:space="0" w:color="auto"/>
            </w:tcBorders>
            <w:shd w:val="clear" w:color="000000" w:fill="E6E6E6"/>
            <w:noWrap/>
            <w:vAlign w:val="center"/>
            <w:hideMark/>
          </w:tcPr>
          <w:p w:rsidR="00DC6346" w:rsidRPr="00CB13A4" w:rsidRDefault="00DC6346" w:rsidP="00E227B8">
            <w:pPr>
              <w:spacing w:after="0" w:line="240" w:lineRule="auto"/>
              <w:jc w:val="both"/>
              <w:rPr>
                <w:rFonts w:ascii="Times New Roman" w:eastAsia="Times New Roman" w:hAnsi="Times New Roman" w:cs="Times New Roman"/>
                <w:b/>
                <w:bCs/>
                <w:sz w:val="18"/>
                <w:szCs w:val="18"/>
                <w:lang w:eastAsia="bg-BG"/>
              </w:rPr>
            </w:pPr>
            <w:r w:rsidRPr="00CB13A4">
              <w:rPr>
                <w:rFonts w:ascii="Times New Roman" w:eastAsia="Times New Roman" w:hAnsi="Times New Roman" w:cs="Times New Roman"/>
                <w:b/>
                <w:bCs/>
                <w:sz w:val="18"/>
                <w:szCs w:val="18"/>
                <w:lang w:eastAsia="bg-BG"/>
              </w:rPr>
              <w:t>ІІІ.</w:t>
            </w:r>
          </w:p>
        </w:tc>
        <w:tc>
          <w:tcPr>
            <w:tcW w:w="5480" w:type="dxa"/>
            <w:tcBorders>
              <w:top w:val="nil"/>
              <w:left w:val="nil"/>
              <w:bottom w:val="single" w:sz="8" w:space="0" w:color="auto"/>
              <w:right w:val="single" w:sz="8" w:space="0" w:color="auto"/>
            </w:tcBorders>
            <w:shd w:val="clear" w:color="000000" w:fill="E6E6E6"/>
            <w:noWrap/>
            <w:vAlign w:val="center"/>
            <w:hideMark/>
          </w:tcPr>
          <w:p w:rsidR="00DC6346" w:rsidRPr="00CB13A4" w:rsidRDefault="00DC6346" w:rsidP="00E227B8">
            <w:pPr>
              <w:spacing w:after="0" w:line="240" w:lineRule="auto"/>
              <w:rPr>
                <w:rFonts w:ascii="Times New Roman" w:eastAsia="Times New Roman" w:hAnsi="Times New Roman" w:cs="Times New Roman"/>
                <w:b/>
                <w:bCs/>
                <w:sz w:val="18"/>
                <w:szCs w:val="18"/>
                <w:lang w:eastAsia="bg-BG"/>
              </w:rPr>
            </w:pPr>
            <w:r w:rsidRPr="00CB13A4">
              <w:rPr>
                <w:rFonts w:ascii="Times New Roman" w:eastAsia="Times New Roman" w:hAnsi="Times New Roman" w:cs="Times New Roman"/>
                <w:b/>
                <w:bCs/>
                <w:sz w:val="18"/>
                <w:szCs w:val="18"/>
                <w:lang w:eastAsia="bg-BG"/>
              </w:rPr>
              <w:t>Администрирани разходни параграфи по други бюджети и сметки за средства от ЕС</w:t>
            </w:r>
          </w:p>
        </w:tc>
        <w:tc>
          <w:tcPr>
            <w:tcW w:w="960" w:type="dxa"/>
            <w:tcBorders>
              <w:top w:val="nil"/>
              <w:left w:val="nil"/>
              <w:bottom w:val="single" w:sz="8" w:space="0" w:color="auto"/>
              <w:right w:val="single" w:sz="8" w:space="0" w:color="auto"/>
            </w:tcBorders>
            <w:shd w:val="clear" w:color="000000" w:fill="E6E6E6"/>
            <w:noWrap/>
            <w:vAlign w:val="center"/>
            <w:hideMark/>
          </w:tcPr>
          <w:p w:rsidR="00DC6346" w:rsidRPr="00CB13A4" w:rsidRDefault="00DC6346" w:rsidP="00E227B8">
            <w:pPr>
              <w:spacing w:after="0" w:line="240" w:lineRule="auto"/>
              <w:jc w:val="right"/>
              <w:rPr>
                <w:rFonts w:ascii="Times New Roman" w:eastAsia="Times New Roman" w:hAnsi="Times New Roman" w:cs="Times New Roman"/>
                <w:b/>
                <w:bCs/>
                <w:sz w:val="18"/>
                <w:szCs w:val="18"/>
                <w:lang w:eastAsia="bg-BG"/>
              </w:rPr>
            </w:pPr>
            <w:r w:rsidRPr="00CB13A4">
              <w:rPr>
                <w:rFonts w:ascii="Times New Roman" w:eastAsia="Times New Roman" w:hAnsi="Times New Roman" w:cs="Times New Roman"/>
                <w:b/>
                <w:bCs/>
                <w:sz w:val="18"/>
                <w:szCs w:val="18"/>
                <w:lang w:eastAsia="bg-BG"/>
              </w:rPr>
              <w:t>0</w:t>
            </w:r>
          </w:p>
        </w:tc>
        <w:tc>
          <w:tcPr>
            <w:tcW w:w="960" w:type="dxa"/>
            <w:tcBorders>
              <w:top w:val="nil"/>
              <w:left w:val="nil"/>
              <w:bottom w:val="single" w:sz="8" w:space="0" w:color="auto"/>
              <w:right w:val="single" w:sz="8" w:space="0" w:color="auto"/>
            </w:tcBorders>
            <w:shd w:val="clear" w:color="000000" w:fill="E6E6E6"/>
            <w:noWrap/>
            <w:vAlign w:val="center"/>
            <w:hideMark/>
          </w:tcPr>
          <w:p w:rsidR="00DC6346" w:rsidRPr="00CB13A4" w:rsidRDefault="00DC6346" w:rsidP="00E227B8">
            <w:pPr>
              <w:spacing w:after="0" w:line="240" w:lineRule="auto"/>
              <w:jc w:val="right"/>
              <w:rPr>
                <w:rFonts w:ascii="Times New Roman" w:eastAsia="Times New Roman" w:hAnsi="Times New Roman" w:cs="Times New Roman"/>
                <w:b/>
                <w:bCs/>
                <w:sz w:val="18"/>
                <w:szCs w:val="18"/>
                <w:lang w:eastAsia="bg-BG"/>
              </w:rPr>
            </w:pPr>
            <w:r w:rsidRPr="00CB13A4">
              <w:rPr>
                <w:rFonts w:ascii="Times New Roman" w:eastAsia="Times New Roman" w:hAnsi="Times New Roman" w:cs="Times New Roman"/>
                <w:b/>
                <w:bCs/>
                <w:sz w:val="18"/>
                <w:szCs w:val="18"/>
                <w:lang w:eastAsia="bg-BG"/>
              </w:rPr>
              <w:t>0</w:t>
            </w:r>
          </w:p>
        </w:tc>
        <w:tc>
          <w:tcPr>
            <w:tcW w:w="1279" w:type="dxa"/>
            <w:tcBorders>
              <w:top w:val="nil"/>
              <w:left w:val="nil"/>
              <w:bottom w:val="single" w:sz="8" w:space="0" w:color="auto"/>
              <w:right w:val="single" w:sz="8" w:space="0" w:color="auto"/>
            </w:tcBorders>
            <w:shd w:val="clear" w:color="000000" w:fill="E6E6E6"/>
            <w:noWrap/>
            <w:vAlign w:val="center"/>
            <w:hideMark/>
          </w:tcPr>
          <w:p w:rsidR="00DC6346" w:rsidRPr="00CB13A4" w:rsidRDefault="00DC6346" w:rsidP="00E227B8">
            <w:pPr>
              <w:spacing w:after="0" w:line="240" w:lineRule="auto"/>
              <w:jc w:val="right"/>
              <w:rPr>
                <w:rFonts w:ascii="Times New Roman" w:eastAsia="Times New Roman" w:hAnsi="Times New Roman" w:cs="Times New Roman"/>
                <w:b/>
                <w:bCs/>
                <w:sz w:val="18"/>
                <w:szCs w:val="18"/>
                <w:lang w:eastAsia="bg-BG"/>
              </w:rPr>
            </w:pPr>
            <w:r w:rsidRPr="00CB13A4">
              <w:rPr>
                <w:rFonts w:ascii="Times New Roman" w:eastAsia="Times New Roman" w:hAnsi="Times New Roman" w:cs="Times New Roman"/>
                <w:b/>
                <w:bCs/>
                <w:sz w:val="18"/>
                <w:szCs w:val="18"/>
                <w:lang w:eastAsia="bg-BG"/>
              </w:rPr>
              <w:t>0</w:t>
            </w:r>
          </w:p>
        </w:tc>
      </w:tr>
      <w:tr w:rsidR="00DC6346" w:rsidRPr="00CB13A4" w:rsidTr="00DC6346">
        <w:trPr>
          <w:trHeight w:val="315"/>
        </w:trPr>
        <w:tc>
          <w:tcPr>
            <w:tcW w:w="960" w:type="dxa"/>
            <w:tcBorders>
              <w:top w:val="nil"/>
              <w:left w:val="single" w:sz="8" w:space="0" w:color="auto"/>
              <w:bottom w:val="single" w:sz="8" w:space="0" w:color="auto"/>
              <w:right w:val="single" w:sz="8" w:space="0" w:color="auto"/>
            </w:tcBorders>
            <w:shd w:val="clear" w:color="000000" w:fill="E6E6E6"/>
            <w:noWrap/>
            <w:vAlign w:val="center"/>
            <w:hideMark/>
          </w:tcPr>
          <w:p w:rsidR="00DC6346" w:rsidRPr="00CB13A4" w:rsidRDefault="00DC6346" w:rsidP="00E227B8">
            <w:pPr>
              <w:spacing w:after="0" w:line="240" w:lineRule="auto"/>
              <w:jc w:val="both"/>
              <w:rPr>
                <w:rFonts w:ascii="Times New Roman" w:eastAsia="Times New Roman" w:hAnsi="Times New Roman" w:cs="Times New Roman"/>
                <w:b/>
                <w:bCs/>
                <w:sz w:val="18"/>
                <w:szCs w:val="18"/>
                <w:lang w:eastAsia="bg-BG"/>
              </w:rPr>
            </w:pPr>
            <w:r w:rsidRPr="00CB13A4">
              <w:rPr>
                <w:rFonts w:ascii="Times New Roman" w:eastAsia="Times New Roman" w:hAnsi="Times New Roman" w:cs="Times New Roman"/>
                <w:b/>
                <w:bCs/>
                <w:sz w:val="18"/>
                <w:szCs w:val="18"/>
                <w:lang w:eastAsia="bg-BG"/>
              </w:rPr>
              <w:t> </w:t>
            </w:r>
          </w:p>
        </w:tc>
        <w:tc>
          <w:tcPr>
            <w:tcW w:w="5480" w:type="dxa"/>
            <w:tcBorders>
              <w:top w:val="nil"/>
              <w:left w:val="nil"/>
              <w:bottom w:val="single" w:sz="8" w:space="0" w:color="auto"/>
              <w:right w:val="single" w:sz="8" w:space="0" w:color="auto"/>
            </w:tcBorders>
            <w:shd w:val="clear" w:color="000000" w:fill="E6E6E6"/>
            <w:noWrap/>
            <w:vAlign w:val="center"/>
            <w:hideMark/>
          </w:tcPr>
          <w:p w:rsidR="00DC6346" w:rsidRPr="00CB13A4" w:rsidRDefault="00DC6346" w:rsidP="00E227B8">
            <w:pPr>
              <w:spacing w:after="0" w:line="240" w:lineRule="auto"/>
              <w:rPr>
                <w:rFonts w:ascii="Times New Roman" w:eastAsia="Times New Roman" w:hAnsi="Times New Roman" w:cs="Times New Roman"/>
                <w:b/>
                <w:bCs/>
                <w:sz w:val="18"/>
                <w:szCs w:val="18"/>
                <w:lang w:eastAsia="bg-BG"/>
              </w:rPr>
            </w:pPr>
            <w:r w:rsidRPr="00CB13A4">
              <w:rPr>
                <w:rFonts w:ascii="Times New Roman" w:eastAsia="Times New Roman" w:hAnsi="Times New Roman" w:cs="Times New Roman"/>
                <w:b/>
                <w:bCs/>
                <w:sz w:val="18"/>
                <w:szCs w:val="18"/>
                <w:lang w:eastAsia="bg-BG"/>
              </w:rPr>
              <w:t>Общо администрирани разходи (ІІ+ІІІ):</w:t>
            </w:r>
          </w:p>
        </w:tc>
        <w:tc>
          <w:tcPr>
            <w:tcW w:w="960" w:type="dxa"/>
            <w:tcBorders>
              <w:top w:val="nil"/>
              <w:left w:val="nil"/>
              <w:bottom w:val="single" w:sz="8" w:space="0" w:color="auto"/>
              <w:right w:val="single" w:sz="8" w:space="0" w:color="auto"/>
            </w:tcBorders>
            <w:shd w:val="clear" w:color="000000" w:fill="E6E6E6"/>
            <w:noWrap/>
            <w:vAlign w:val="center"/>
            <w:hideMark/>
          </w:tcPr>
          <w:p w:rsidR="00DC6346" w:rsidRPr="00CB13A4" w:rsidRDefault="00DC6346" w:rsidP="00E227B8">
            <w:pPr>
              <w:spacing w:after="0" w:line="240" w:lineRule="auto"/>
              <w:jc w:val="right"/>
              <w:rPr>
                <w:rFonts w:ascii="Times New Roman" w:eastAsia="Times New Roman" w:hAnsi="Times New Roman" w:cs="Times New Roman"/>
                <w:b/>
                <w:bCs/>
                <w:sz w:val="18"/>
                <w:szCs w:val="18"/>
                <w:lang w:eastAsia="bg-BG"/>
              </w:rPr>
            </w:pPr>
            <w:r w:rsidRPr="00CB13A4">
              <w:rPr>
                <w:rFonts w:ascii="Times New Roman" w:eastAsia="Times New Roman" w:hAnsi="Times New Roman" w:cs="Times New Roman"/>
                <w:b/>
                <w:bCs/>
                <w:sz w:val="18"/>
                <w:szCs w:val="18"/>
                <w:lang w:eastAsia="bg-BG"/>
              </w:rPr>
              <w:t>0</w:t>
            </w:r>
          </w:p>
        </w:tc>
        <w:tc>
          <w:tcPr>
            <w:tcW w:w="960" w:type="dxa"/>
            <w:tcBorders>
              <w:top w:val="nil"/>
              <w:left w:val="nil"/>
              <w:bottom w:val="single" w:sz="8" w:space="0" w:color="auto"/>
              <w:right w:val="single" w:sz="8" w:space="0" w:color="auto"/>
            </w:tcBorders>
            <w:shd w:val="clear" w:color="000000" w:fill="E6E6E6"/>
            <w:noWrap/>
            <w:vAlign w:val="center"/>
            <w:hideMark/>
          </w:tcPr>
          <w:p w:rsidR="00DC6346" w:rsidRPr="00CB13A4" w:rsidRDefault="00DC6346" w:rsidP="00E227B8">
            <w:pPr>
              <w:spacing w:after="0" w:line="240" w:lineRule="auto"/>
              <w:jc w:val="right"/>
              <w:rPr>
                <w:rFonts w:ascii="Times New Roman" w:eastAsia="Times New Roman" w:hAnsi="Times New Roman" w:cs="Times New Roman"/>
                <w:b/>
                <w:bCs/>
                <w:sz w:val="18"/>
                <w:szCs w:val="18"/>
                <w:lang w:eastAsia="bg-BG"/>
              </w:rPr>
            </w:pPr>
            <w:r w:rsidRPr="00CB13A4">
              <w:rPr>
                <w:rFonts w:ascii="Times New Roman" w:eastAsia="Times New Roman" w:hAnsi="Times New Roman" w:cs="Times New Roman"/>
                <w:b/>
                <w:bCs/>
                <w:sz w:val="18"/>
                <w:szCs w:val="18"/>
                <w:lang w:eastAsia="bg-BG"/>
              </w:rPr>
              <w:t>0</w:t>
            </w:r>
          </w:p>
        </w:tc>
        <w:tc>
          <w:tcPr>
            <w:tcW w:w="1279" w:type="dxa"/>
            <w:tcBorders>
              <w:top w:val="nil"/>
              <w:left w:val="nil"/>
              <w:bottom w:val="single" w:sz="8" w:space="0" w:color="auto"/>
              <w:right w:val="single" w:sz="8" w:space="0" w:color="auto"/>
            </w:tcBorders>
            <w:shd w:val="clear" w:color="000000" w:fill="E6E6E6"/>
            <w:noWrap/>
            <w:vAlign w:val="center"/>
            <w:hideMark/>
          </w:tcPr>
          <w:p w:rsidR="00DC6346" w:rsidRPr="00CB13A4" w:rsidRDefault="00DC6346" w:rsidP="00E227B8">
            <w:pPr>
              <w:spacing w:after="0" w:line="240" w:lineRule="auto"/>
              <w:jc w:val="right"/>
              <w:rPr>
                <w:rFonts w:ascii="Times New Roman" w:eastAsia="Times New Roman" w:hAnsi="Times New Roman" w:cs="Times New Roman"/>
                <w:b/>
                <w:bCs/>
                <w:sz w:val="18"/>
                <w:szCs w:val="18"/>
                <w:lang w:eastAsia="bg-BG"/>
              </w:rPr>
            </w:pPr>
            <w:r w:rsidRPr="00CB13A4">
              <w:rPr>
                <w:rFonts w:ascii="Times New Roman" w:eastAsia="Times New Roman" w:hAnsi="Times New Roman" w:cs="Times New Roman"/>
                <w:b/>
                <w:bCs/>
                <w:sz w:val="18"/>
                <w:szCs w:val="18"/>
                <w:lang w:eastAsia="bg-BG"/>
              </w:rPr>
              <w:t>0</w:t>
            </w:r>
          </w:p>
        </w:tc>
      </w:tr>
      <w:tr w:rsidR="00DC6346" w:rsidRPr="00CB13A4" w:rsidTr="00DC6346">
        <w:trPr>
          <w:trHeight w:val="315"/>
        </w:trPr>
        <w:tc>
          <w:tcPr>
            <w:tcW w:w="960" w:type="dxa"/>
            <w:tcBorders>
              <w:top w:val="nil"/>
              <w:left w:val="single" w:sz="8" w:space="0" w:color="auto"/>
              <w:bottom w:val="single" w:sz="8" w:space="0" w:color="auto"/>
              <w:right w:val="single" w:sz="8" w:space="0" w:color="auto"/>
            </w:tcBorders>
            <w:shd w:val="clear" w:color="000000" w:fill="E6E6E6"/>
            <w:noWrap/>
            <w:vAlign w:val="center"/>
            <w:hideMark/>
          </w:tcPr>
          <w:p w:rsidR="00DC6346" w:rsidRPr="00CB13A4" w:rsidRDefault="00DC6346" w:rsidP="00E227B8">
            <w:pPr>
              <w:spacing w:after="0" w:line="240" w:lineRule="auto"/>
              <w:jc w:val="both"/>
              <w:rPr>
                <w:rFonts w:ascii="Times New Roman" w:eastAsia="Times New Roman" w:hAnsi="Times New Roman" w:cs="Times New Roman"/>
                <w:b/>
                <w:bCs/>
                <w:sz w:val="18"/>
                <w:szCs w:val="18"/>
                <w:lang w:eastAsia="bg-BG"/>
              </w:rPr>
            </w:pPr>
            <w:r w:rsidRPr="00CB13A4">
              <w:rPr>
                <w:rFonts w:ascii="Times New Roman" w:eastAsia="Times New Roman" w:hAnsi="Times New Roman" w:cs="Times New Roman"/>
                <w:b/>
                <w:bCs/>
                <w:sz w:val="18"/>
                <w:szCs w:val="18"/>
                <w:lang w:eastAsia="bg-BG"/>
              </w:rPr>
              <w:t> </w:t>
            </w:r>
          </w:p>
        </w:tc>
        <w:tc>
          <w:tcPr>
            <w:tcW w:w="5480" w:type="dxa"/>
            <w:tcBorders>
              <w:top w:val="nil"/>
              <w:left w:val="nil"/>
              <w:bottom w:val="single" w:sz="8" w:space="0" w:color="auto"/>
              <w:right w:val="single" w:sz="8" w:space="0" w:color="auto"/>
            </w:tcBorders>
            <w:shd w:val="clear" w:color="000000" w:fill="E6E6E6"/>
            <w:noWrap/>
            <w:vAlign w:val="center"/>
            <w:hideMark/>
          </w:tcPr>
          <w:p w:rsidR="00DC6346" w:rsidRPr="00CB13A4" w:rsidRDefault="00DC6346" w:rsidP="00E227B8">
            <w:pPr>
              <w:spacing w:after="0" w:line="240" w:lineRule="auto"/>
              <w:rPr>
                <w:rFonts w:ascii="Times New Roman" w:eastAsia="Times New Roman" w:hAnsi="Times New Roman" w:cs="Times New Roman"/>
                <w:b/>
                <w:bCs/>
                <w:sz w:val="18"/>
                <w:szCs w:val="18"/>
                <w:lang w:eastAsia="bg-BG"/>
              </w:rPr>
            </w:pPr>
            <w:r w:rsidRPr="00CB13A4">
              <w:rPr>
                <w:rFonts w:ascii="Times New Roman" w:eastAsia="Times New Roman" w:hAnsi="Times New Roman" w:cs="Times New Roman"/>
                <w:b/>
                <w:bCs/>
                <w:sz w:val="18"/>
                <w:szCs w:val="18"/>
                <w:lang w:eastAsia="bg-BG"/>
              </w:rPr>
              <w:t>Общо разходи по бюджета (І.1+ІІ):</w:t>
            </w:r>
          </w:p>
        </w:tc>
        <w:tc>
          <w:tcPr>
            <w:tcW w:w="960" w:type="dxa"/>
            <w:tcBorders>
              <w:top w:val="nil"/>
              <w:left w:val="nil"/>
              <w:bottom w:val="single" w:sz="8" w:space="0" w:color="auto"/>
              <w:right w:val="single" w:sz="8" w:space="0" w:color="auto"/>
            </w:tcBorders>
            <w:shd w:val="clear" w:color="000000" w:fill="E6E6E6"/>
            <w:noWrap/>
            <w:vAlign w:val="center"/>
            <w:hideMark/>
          </w:tcPr>
          <w:p w:rsidR="00DC6346" w:rsidRPr="00CB13A4" w:rsidRDefault="00DC6346" w:rsidP="00E227B8">
            <w:pPr>
              <w:spacing w:after="0" w:line="240" w:lineRule="auto"/>
              <w:jc w:val="right"/>
              <w:rPr>
                <w:rFonts w:ascii="Times New Roman" w:eastAsia="Times New Roman" w:hAnsi="Times New Roman" w:cs="Times New Roman"/>
                <w:b/>
                <w:bCs/>
                <w:sz w:val="18"/>
                <w:szCs w:val="18"/>
                <w:lang w:eastAsia="bg-BG"/>
              </w:rPr>
            </w:pPr>
            <w:r w:rsidRPr="00CB13A4">
              <w:rPr>
                <w:rFonts w:ascii="Times New Roman" w:eastAsia="Times New Roman" w:hAnsi="Times New Roman" w:cs="Times New Roman"/>
                <w:b/>
                <w:bCs/>
                <w:sz w:val="18"/>
                <w:szCs w:val="18"/>
                <w:lang w:eastAsia="bg-BG"/>
              </w:rPr>
              <w:t>6 960 500</w:t>
            </w:r>
          </w:p>
        </w:tc>
        <w:tc>
          <w:tcPr>
            <w:tcW w:w="960" w:type="dxa"/>
            <w:tcBorders>
              <w:top w:val="nil"/>
              <w:left w:val="nil"/>
              <w:bottom w:val="single" w:sz="8" w:space="0" w:color="auto"/>
              <w:right w:val="single" w:sz="8" w:space="0" w:color="auto"/>
            </w:tcBorders>
            <w:shd w:val="clear" w:color="000000" w:fill="E6E6E6"/>
            <w:noWrap/>
            <w:vAlign w:val="center"/>
            <w:hideMark/>
          </w:tcPr>
          <w:p w:rsidR="00DC6346" w:rsidRPr="00CB13A4" w:rsidRDefault="00DC6346" w:rsidP="00E227B8">
            <w:pPr>
              <w:spacing w:after="0" w:line="240" w:lineRule="auto"/>
              <w:jc w:val="right"/>
              <w:rPr>
                <w:rFonts w:ascii="Times New Roman" w:eastAsia="Times New Roman" w:hAnsi="Times New Roman" w:cs="Times New Roman"/>
                <w:b/>
                <w:bCs/>
                <w:sz w:val="18"/>
                <w:szCs w:val="18"/>
                <w:lang w:eastAsia="bg-BG"/>
              </w:rPr>
            </w:pPr>
            <w:r w:rsidRPr="00CB13A4">
              <w:rPr>
                <w:rFonts w:ascii="Times New Roman" w:eastAsia="Times New Roman" w:hAnsi="Times New Roman" w:cs="Times New Roman"/>
                <w:b/>
                <w:bCs/>
                <w:sz w:val="18"/>
                <w:szCs w:val="18"/>
                <w:lang w:eastAsia="bg-BG"/>
              </w:rPr>
              <w:t>7 389 186</w:t>
            </w:r>
          </w:p>
        </w:tc>
        <w:tc>
          <w:tcPr>
            <w:tcW w:w="1279" w:type="dxa"/>
            <w:tcBorders>
              <w:top w:val="nil"/>
              <w:left w:val="nil"/>
              <w:bottom w:val="single" w:sz="8" w:space="0" w:color="auto"/>
              <w:right w:val="single" w:sz="8" w:space="0" w:color="auto"/>
            </w:tcBorders>
            <w:shd w:val="clear" w:color="000000" w:fill="E6E6E6"/>
            <w:noWrap/>
            <w:vAlign w:val="center"/>
            <w:hideMark/>
          </w:tcPr>
          <w:p w:rsidR="00DC6346" w:rsidRPr="00CB13A4" w:rsidRDefault="00DC6346" w:rsidP="00E227B8">
            <w:pPr>
              <w:spacing w:after="0" w:line="240" w:lineRule="auto"/>
              <w:jc w:val="right"/>
              <w:rPr>
                <w:rFonts w:ascii="Times New Roman" w:eastAsia="Times New Roman" w:hAnsi="Times New Roman" w:cs="Times New Roman"/>
                <w:b/>
                <w:bCs/>
                <w:sz w:val="18"/>
                <w:szCs w:val="18"/>
                <w:lang w:eastAsia="bg-BG"/>
              </w:rPr>
            </w:pPr>
            <w:r w:rsidRPr="00CB13A4">
              <w:rPr>
                <w:rFonts w:ascii="Times New Roman" w:eastAsia="Times New Roman" w:hAnsi="Times New Roman" w:cs="Times New Roman"/>
                <w:b/>
                <w:bCs/>
                <w:sz w:val="18"/>
                <w:szCs w:val="18"/>
                <w:lang w:eastAsia="bg-BG"/>
              </w:rPr>
              <w:t>3 246 898</w:t>
            </w:r>
          </w:p>
        </w:tc>
      </w:tr>
      <w:tr w:rsidR="00DC6346" w:rsidRPr="00CB13A4" w:rsidTr="00DC6346">
        <w:trPr>
          <w:trHeight w:val="315"/>
        </w:trPr>
        <w:tc>
          <w:tcPr>
            <w:tcW w:w="960" w:type="dxa"/>
            <w:tcBorders>
              <w:top w:val="nil"/>
              <w:left w:val="single" w:sz="8" w:space="0" w:color="auto"/>
              <w:bottom w:val="single" w:sz="8" w:space="0" w:color="auto"/>
              <w:right w:val="single" w:sz="8" w:space="0" w:color="auto"/>
            </w:tcBorders>
            <w:shd w:val="clear" w:color="000000" w:fill="E6E6E6"/>
            <w:noWrap/>
            <w:vAlign w:val="center"/>
            <w:hideMark/>
          </w:tcPr>
          <w:p w:rsidR="00DC6346" w:rsidRPr="00CB13A4" w:rsidRDefault="00DC6346" w:rsidP="00E227B8">
            <w:pPr>
              <w:spacing w:after="0" w:line="240" w:lineRule="auto"/>
              <w:jc w:val="both"/>
              <w:rPr>
                <w:rFonts w:ascii="Times New Roman" w:eastAsia="Times New Roman" w:hAnsi="Times New Roman" w:cs="Times New Roman"/>
                <w:b/>
                <w:bCs/>
                <w:sz w:val="18"/>
                <w:szCs w:val="18"/>
                <w:lang w:eastAsia="bg-BG"/>
              </w:rPr>
            </w:pPr>
            <w:r w:rsidRPr="00CB13A4">
              <w:rPr>
                <w:rFonts w:ascii="Times New Roman" w:eastAsia="Times New Roman" w:hAnsi="Times New Roman" w:cs="Times New Roman"/>
                <w:b/>
                <w:bCs/>
                <w:sz w:val="18"/>
                <w:szCs w:val="18"/>
                <w:lang w:eastAsia="bg-BG"/>
              </w:rPr>
              <w:t> </w:t>
            </w:r>
          </w:p>
        </w:tc>
        <w:tc>
          <w:tcPr>
            <w:tcW w:w="5480" w:type="dxa"/>
            <w:tcBorders>
              <w:top w:val="nil"/>
              <w:left w:val="nil"/>
              <w:bottom w:val="single" w:sz="8" w:space="0" w:color="auto"/>
              <w:right w:val="single" w:sz="8" w:space="0" w:color="auto"/>
            </w:tcBorders>
            <w:shd w:val="clear" w:color="000000" w:fill="E6E6E6"/>
            <w:noWrap/>
            <w:vAlign w:val="center"/>
            <w:hideMark/>
          </w:tcPr>
          <w:p w:rsidR="00DC6346" w:rsidRPr="00CB13A4" w:rsidRDefault="00DC6346" w:rsidP="00E227B8">
            <w:pPr>
              <w:spacing w:after="0" w:line="240" w:lineRule="auto"/>
              <w:rPr>
                <w:rFonts w:ascii="Times New Roman" w:eastAsia="Times New Roman" w:hAnsi="Times New Roman" w:cs="Times New Roman"/>
                <w:b/>
                <w:bCs/>
                <w:sz w:val="18"/>
                <w:szCs w:val="18"/>
                <w:lang w:eastAsia="bg-BG"/>
              </w:rPr>
            </w:pPr>
            <w:r w:rsidRPr="00CB13A4">
              <w:rPr>
                <w:rFonts w:ascii="Times New Roman" w:eastAsia="Times New Roman" w:hAnsi="Times New Roman" w:cs="Times New Roman"/>
                <w:b/>
                <w:bCs/>
                <w:sz w:val="18"/>
                <w:szCs w:val="18"/>
                <w:lang w:eastAsia="bg-BG"/>
              </w:rPr>
              <w:t>Общо разходи (І+ІІ+ІІІ):</w:t>
            </w:r>
          </w:p>
        </w:tc>
        <w:tc>
          <w:tcPr>
            <w:tcW w:w="960" w:type="dxa"/>
            <w:tcBorders>
              <w:top w:val="nil"/>
              <w:left w:val="nil"/>
              <w:bottom w:val="single" w:sz="8" w:space="0" w:color="auto"/>
              <w:right w:val="single" w:sz="8" w:space="0" w:color="auto"/>
            </w:tcBorders>
            <w:shd w:val="clear" w:color="000000" w:fill="E6E6E6"/>
            <w:noWrap/>
            <w:vAlign w:val="center"/>
            <w:hideMark/>
          </w:tcPr>
          <w:p w:rsidR="00DC6346" w:rsidRPr="00CB13A4" w:rsidRDefault="00DC6346" w:rsidP="00E227B8">
            <w:pPr>
              <w:spacing w:after="0" w:line="240" w:lineRule="auto"/>
              <w:jc w:val="right"/>
              <w:rPr>
                <w:rFonts w:ascii="Times New Roman" w:eastAsia="Times New Roman" w:hAnsi="Times New Roman" w:cs="Times New Roman"/>
                <w:b/>
                <w:bCs/>
                <w:sz w:val="18"/>
                <w:szCs w:val="18"/>
                <w:lang w:eastAsia="bg-BG"/>
              </w:rPr>
            </w:pPr>
            <w:r w:rsidRPr="00CB13A4">
              <w:rPr>
                <w:rFonts w:ascii="Times New Roman" w:eastAsia="Times New Roman" w:hAnsi="Times New Roman" w:cs="Times New Roman"/>
                <w:b/>
                <w:bCs/>
                <w:sz w:val="18"/>
                <w:szCs w:val="18"/>
                <w:lang w:eastAsia="bg-BG"/>
              </w:rPr>
              <w:t>6 960 500</w:t>
            </w:r>
          </w:p>
        </w:tc>
        <w:tc>
          <w:tcPr>
            <w:tcW w:w="960" w:type="dxa"/>
            <w:tcBorders>
              <w:top w:val="nil"/>
              <w:left w:val="nil"/>
              <w:bottom w:val="single" w:sz="8" w:space="0" w:color="auto"/>
              <w:right w:val="single" w:sz="8" w:space="0" w:color="auto"/>
            </w:tcBorders>
            <w:shd w:val="clear" w:color="000000" w:fill="E6E6E6"/>
            <w:noWrap/>
            <w:vAlign w:val="center"/>
            <w:hideMark/>
          </w:tcPr>
          <w:p w:rsidR="00DC6346" w:rsidRPr="00CB13A4" w:rsidRDefault="00DC6346" w:rsidP="00E227B8">
            <w:pPr>
              <w:spacing w:after="0" w:line="240" w:lineRule="auto"/>
              <w:jc w:val="right"/>
              <w:rPr>
                <w:rFonts w:ascii="Times New Roman" w:eastAsia="Times New Roman" w:hAnsi="Times New Roman" w:cs="Times New Roman"/>
                <w:b/>
                <w:bCs/>
                <w:sz w:val="18"/>
                <w:szCs w:val="18"/>
                <w:lang w:eastAsia="bg-BG"/>
              </w:rPr>
            </w:pPr>
            <w:r w:rsidRPr="00CB13A4">
              <w:rPr>
                <w:rFonts w:ascii="Times New Roman" w:eastAsia="Times New Roman" w:hAnsi="Times New Roman" w:cs="Times New Roman"/>
                <w:b/>
                <w:bCs/>
                <w:sz w:val="18"/>
                <w:szCs w:val="18"/>
                <w:lang w:eastAsia="bg-BG"/>
              </w:rPr>
              <w:t>7 389 186</w:t>
            </w:r>
          </w:p>
        </w:tc>
        <w:tc>
          <w:tcPr>
            <w:tcW w:w="1279" w:type="dxa"/>
            <w:tcBorders>
              <w:top w:val="nil"/>
              <w:left w:val="nil"/>
              <w:bottom w:val="single" w:sz="8" w:space="0" w:color="auto"/>
              <w:right w:val="single" w:sz="8" w:space="0" w:color="auto"/>
            </w:tcBorders>
            <w:shd w:val="clear" w:color="000000" w:fill="E6E6E6"/>
            <w:noWrap/>
            <w:vAlign w:val="center"/>
            <w:hideMark/>
          </w:tcPr>
          <w:p w:rsidR="00DC6346" w:rsidRPr="00CB13A4" w:rsidRDefault="00DC6346" w:rsidP="00E227B8">
            <w:pPr>
              <w:spacing w:after="0" w:line="240" w:lineRule="auto"/>
              <w:jc w:val="right"/>
              <w:rPr>
                <w:rFonts w:ascii="Times New Roman" w:eastAsia="Times New Roman" w:hAnsi="Times New Roman" w:cs="Times New Roman"/>
                <w:b/>
                <w:bCs/>
                <w:sz w:val="18"/>
                <w:szCs w:val="18"/>
                <w:lang w:eastAsia="bg-BG"/>
              </w:rPr>
            </w:pPr>
            <w:r w:rsidRPr="00CB13A4">
              <w:rPr>
                <w:rFonts w:ascii="Times New Roman" w:eastAsia="Times New Roman" w:hAnsi="Times New Roman" w:cs="Times New Roman"/>
                <w:b/>
                <w:bCs/>
                <w:sz w:val="18"/>
                <w:szCs w:val="18"/>
                <w:lang w:eastAsia="bg-BG"/>
              </w:rPr>
              <w:t>3 246 898</w:t>
            </w:r>
          </w:p>
        </w:tc>
      </w:tr>
      <w:tr w:rsidR="00DC6346" w:rsidRPr="00CB13A4" w:rsidTr="00DC6346">
        <w:trPr>
          <w:trHeight w:val="315"/>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rsidR="00DC6346" w:rsidRPr="00CB13A4" w:rsidRDefault="00DC6346" w:rsidP="00E227B8">
            <w:pPr>
              <w:spacing w:after="0" w:line="240" w:lineRule="auto"/>
              <w:jc w:val="both"/>
              <w:rPr>
                <w:rFonts w:ascii="Times New Roman" w:eastAsia="Times New Roman" w:hAnsi="Times New Roman" w:cs="Times New Roman"/>
                <w:sz w:val="18"/>
                <w:szCs w:val="18"/>
                <w:lang w:eastAsia="bg-BG"/>
              </w:rPr>
            </w:pPr>
            <w:r w:rsidRPr="00CB13A4">
              <w:rPr>
                <w:rFonts w:ascii="Times New Roman" w:eastAsia="Times New Roman" w:hAnsi="Times New Roman" w:cs="Times New Roman"/>
                <w:sz w:val="18"/>
                <w:szCs w:val="18"/>
                <w:lang w:eastAsia="bg-BG"/>
              </w:rPr>
              <w:t> </w:t>
            </w:r>
          </w:p>
        </w:tc>
        <w:tc>
          <w:tcPr>
            <w:tcW w:w="5480" w:type="dxa"/>
            <w:tcBorders>
              <w:top w:val="nil"/>
              <w:left w:val="nil"/>
              <w:bottom w:val="single" w:sz="8" w:space="0" w:color="auto"/>
              <w:right w:val="single" w:sz="8" w:space="0" w:color="auto"/>
            </w:tcBorders>
            <w:shd w:val="clear" w:color="auto" w:fill="auto"/>
            <w:noWrap/>
            <w:vAlign w:val="center"/>
            <w:hideMark/>
          </w:tcPr>
          <w:p w:rsidR="00DC6346" w:rsidRPr="00CB13A4" w:rsidRDefault="00DC6346" w:rsidP="00E227B8">
            <w:pPr>
              <w:spacing w:after="0" w:line="240" w:lineRule="auto"/>
              <w:rPr>
                <w:rFonts w:ascii="Times New Roman" w:eastAsia="Times New Roman" w:hAnsi="Times New Roman" w:cs="Times New Roman"/>
                <w:sz w:val="18"/>
                <w:szCs w:val="18"/>
                <w:lang w:eastAsia="bg-BG"/>
              </w:rPr>
            </w:pPr>
            <w:r w:rsidRPr="00CB13A4">
              <w:rPr>
                <w:rFonts w:ascii="Times New Roman" w:eastAsia="Times New Roman" w:hAnsi="Times New Roman" w:cs="Times New Roman"/>
                <w:sz w:val="18"/>
                <w:szCs w:val="18"/>
                <w:lang w:eastAsia="bg-BG"/>
              </w:rPr>
              <w:t>Численост на щатния персонал</w:t>
            </w:r>
          </w:p>
        </w:tc>
        <w:tc>
          <w:tcPr>
            <w:tcW w:w="960" w:type="dxa"/>
            <w:tcBorders>
              <w:top w:val="nil"/>
              <w:left w:val="nil"/>
              <w:bottom w:val="single" w:sz="8" w:space="0" w:color="auto"/>
              <w:right w:val="single" w:sz="8" w:space="0" w:color="auto"/>
            </w:tcBorders>
            <w:shd w:val="clear" w:color="auto" w:fill="auto"/>
            <w:noWrap/>
            <w:vAlign w:val="center"/>
            <w:hideMark/>
          </w:tcPr>
          <w:p w:rsidR="00DC6346" w:rsidRPr="00CB13A4" w:rsidRDefault="00DC6346" w:rsidP="00E227B8">
            <w:pPr>
              <w:spacing w:after="0" w:line="240" w:lineRule="auto"/>
              <w:jc w:val="right"/>
              <w:rPr>
                <w:rFonts w:ascii="Times New Roman" w:eastAsia="Times New Roman" w:hAnsi="Times New Roman" w:cs="Times New Roman"/>
                <w:sz w:val="18"/>
                <w:szCs w:val="18"/>
                <w:lang w:eastAsia="bg-BG"/>
              </w:rPr>
            </w:pPr>
            <w:r w:rsidRPr="00CB13A4">
              <w:rPr>
                <w:rFonts w:ascii="Times New Roman" w:eastAsia="Times New Roman" w:hAnsi="Times New Roman" w:cs="Times New Roman"/>
                <w:sz w:val="18"/>
                <w:szCs w:val="18"/>
                <w:lang w:eastAsia="bg-BG"/>
              </w:rPr>
              <w:t>117</w:t>
            </w:r>
          </w:p>
        </w:tc>
        <w:tc>
          <w:tcPr>
            <w:tcW w:w="960" w:type="dxa"/>
            <w:tcBorders>
              <w:top w:val="nil"/>
              <w:left w:val="nil"/>
              <w:bottom w:val="single" w:sz="8" w:space="0" w:color="auto"/>
              <w:right w:val="single" w:sz="8" w:space="0" w:color="auto"/>
            </w:tcBorders>
            <w:shd w:val="clear" w:color="auto" w:fill="auto"/>
            <w:noWrap/>
            <w:vAlign w:val="center"/>
            <w:hideMark/>
          </w:tcPr>
          <w:p w:rsidR="00DC6346" w:rsidRPr="00CB13A4" w:rsidRDefault="00DC6346" w:rsidP="00E227B8">
            <w:pPr>
              <w:spacing w:after="0" w:line="240" w:lineRule="auto"/>
              <w:jc w:val="right"/>
              <w:rPr>
                <w:rFonts w:ascii="Times New Roman" w:eastAsia="Times New Roman" w:hAnsi="Times New Roman" w:cs="Times New Roman"/>
                <w:sz w:val="18"/>
                <w:szCs w:val="18"/>
                <w:lang w:eastAsia="bg-BG"/>
              </w:rPr>
            </w:pPr>
            <w:r w:rsidRPr="00CB13A4">
              <w:rPr>
                <w:rFonts w:ascii="Times New Roman" w:eastAsia="Times New Roman" w:hAnsi="Times New Roman" w:cs="Times New Roman"/>
                <w:sz w:val="18"/>
                <w:szCs w:val="18"/>
                <w:lang w:eastAsia="bg-BG"/>
              </w:rPr>
              <w:t>117</w:t>
            </w:r>
          </w:p>
        </w:tc>
        <w:tc>
          <w:tcPr>
            <w:tcW w:w="1279" w:type="dxa"/>
            <w:tcBorders>
              <w:top w:val="nil"/>
              <w:left w:val="nil"/>
              <w:bottom w:val="single" w:sz="8" w:space="0" w:color="auto"/>
              <w:right w:val="single" w:sz="8" w:space="0" w:color="auto"/>
            </w:tcBorders>
            <w:shd w:val="clear" w:color="auto" w:fill="auto"/>
            <w:noWrap/>
            <w:vAlign w:val="center"/>
            <w:hideMark/>
          </w:tcPr>
          <w:p w:rsidR="00DC6346" w:rsidRPr="00CB13A4" w:rsidRDefault="00DC6346" w:rsidP="00E227B8">
            <w:pPr>
              <w:spacing w:after="0" w:line="240" w:lineRule="auto"/>
              <w:jc w:val="right"/>
              <w:rPr>
                <w:rFonts w:ascii="Times New Roman" w:eastAsia="Times New Roman" w:hAnsi="Times New Roman" w:cs="Times New Roman"/>
                <w:sz w:val="18"/>
                <w:szCs w:val="18"/>
                <w:lang w:eastAsia="bg-BG"/>
              </w:rPr>
            </w:pPr>
            <w:r w:rsidRPr="00CB13A4">
              <w:rPr>
                <w:rFonts w:ascii="Times New Roman" w:eastAsia="Times New Roman" w:hAnsi="Times New Roman" w:cs="Times New Roman"/>
                <w:sz w:val="18"/>
                <w:szCs w:val="18"/>
                <w:lang w:eastAsia="bg-BG"/>
              </w:rPr>
              <w:t>103</w:t>
            </w:r>
          </w:p>
        </w:tc>
      </w:tr>
      <w:tr w:rsidR="00DC6346" w:rsidRPr="00CB13A4" w:rsidTr="00DC6346">
        <w:trPr>
          <w:trHeight w:val="315"/>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rsidR="00DC6346" w:rsidRPr="00CB13A4" w:rsidRDefault="00DC6346" w:rsidP="00E227B8">
            <w:pPr>
              <w:spacing w:after="0" w:line="240" w:lineRule="auto"/>
              <w:jc w:val="both"/>
              <w:rPr>
                <w:rFonts w:ascii="Times New Roman" w:eastAsia="Times New Roman" w:hAnsi="Times New Roman" w:cs="Times New Roman"/>
                <w:sz w:val="18"/>
                <w:szCs w:val="18"/>
                <w:lang w:eastAsia="bg-BG"/>
              </w:rPr>
            </w:pPr>
            <w:r w:rsidRPr="00CB13A4">
              <w:rPr>
                <w:rFonts w:ascii="Times New Roman" w:eastAsia="Times New Roman" w:hAnsi="Times New Roman" w:cs="Times New Roman"/>
                <w:sz w:val="18"/>
                <w:szCs w:val="18"/>
                <w:lang w:eastAsia="bg-BG"/>
              </w:rPr>
              <w:t> </w:t>
            </w:r>
          </w:p>
        </w:tc>
        <w:tc>
          <w:tcPr>
            <w:tcW w:w="5480" w:type="dxa"/>
            <w:tcBorders>
              <w:top w:val="nil"/>
              <w:left w:val="nil"/>
              <w:bottom w:val="single" w:sz="8" w:space="0" w:color="auto"/>
              <w:right w:val="single" w:sz="8" w:space="0" w:color="auto"/>
            </w:tcBorders>
            <w:shd w:val="clear" w:color="auto" w:fill="auto"/>
            <w:noWrap/>
            <w:vAlign w:val="center"/>
            <w:hideMark/>
          </w:tcPr>
          <w:p w:rsidR="00DC6346" w:rsidRPr="00CB13A4" w:rsidRDefault="00DC6346" w:rsidP="00E227B8">
            <w:pPr>
              <w:spacing w:after="0" w:line="240" w:lineRule="auto"/>
              <w:rPr>
                <w:rFonts w:ascii="Times New Roman" w:eastAsia="Times New Roman" w:hAnsi="Times New Roman" w:cs="Times New Roman"/>
                <w:sz w:val="18"/>
                <w:szCs w:val="18"/>
                <w:lang w:eastAsia="bg-BG"/>
              </w:rPr>
            </w:pPr>
            <w:r w:rsidRPr="00CB13A4">
              <w:rPr>
                <w:rFonts w:ascii="Times New Roman" w:eastAsia="Times New Roman" w:hAnsi="Times New Roman" w:cs="Times New Roman"/>
                <w:sz w:val="18"/>
                <w:szCs w:val="18"/>
                <w:lang w:eastAsia="bg-BG"/>
              </w:rPr>
              <w:t>Численост на извънщатния персонал</w:t>
            </w:r>
          </w:p>
        </w:tc>
        <w:tc>
          <w:tcPr>
            <w:tcW w:w="960" w:type="dxa"/>
            <w:tcBorders>
              <w:top w:val="nil"/>
              <w:left w:val="nil"/>
              <w:bottom w:val="single" w:sz="8" w:space="0" w:color="auto"/>
              <w:right w:val="single" w:sz="8" w:space="0" w:color="auto"/>
            </w:tcBorders>
            <w:shd w:val="clear" w:color="auto" w:fill="auto"/>
            <w:noWrap/>
            <w:vAlign w:val="center"/>
            <w:hideMark/>
          </w:tcPr>
          <w:p w:rsidR="00DC6346" w:rsidRPr="00CB13A4" w:rsidRDefault="00DC6346" w:rsidP="00E227B8">
            <w:pPr>
              <w:spacing w:after="0" w:line="240" w:lineRule="auto"/>
              <w:jc w:val="right"/>
              <w:rPr>
                <w:rFonts w:ascii="Times New Roman" w:eastAsia="Times New Roman" w:hAnsi="Times New Roman" w:cs="Times New Roman"/>
                <w:sz w:val="18"/>
                <w:szCs w:val="18"/>
                <w:lang w:eastAsia="bg-BG"/>
              </w:rPr>
            </w:pPr>
            <w:r w:rsidRPr="00CB13A4">
              <w:rPr>
                <w:rFonts w:ascii="Times New Roman" w:eastAsia="Times New Roman" w:hAnsi="Times New Roman" w:cs="Times New Roman"/>
                <w:sz w:val="18"/>
                <w:szCs w:val="18"/>
                <w:lang w:eastAsia="bg-BG"/>
              </w:rPr>
              <w:t>7</w:t>
            </w:r>
          </w:p>
        </w:tc>
        <w:tc>
          <w:tcPr>
            <w:tcW w:w="960" w:type="dxa"/>
            <w:tcBorders>
              <w:top w:val="nil"/>
              <w:left w:val="nil"/>
              <w:bottom w:val="single" w:sz="8" w:space="0" w:color="auto"/>
              <w:right w:val="single" w:sz="8" w:space="0" w:color="auto"/>
            </w:tcBorders>
            <w:shd w:val="clear" w:color="auto" w:fill="auto"/>
            <w:noWrap/>
            <w:vAlign w:val="center"/>
            <w:hideMark/>
          </w:tcPr>
          <w:p w:rsidR="00DC6346" w:rsidRPr="00CB13A4" w:rsidRDefault="00DC6346" w:rsidP="00E227B8">
            <w:pPr>
              <w:spacing w:after="0" w:line="240" w:lineRule="auto"/>
              <w:jc w:val="right"/>
              <w:rPr>
                <w:rFonts w:ascii="Times New Roman" w:eastAsia="Times New Roman" w:hAnsi="Times New Roman" w:cs="Times New Roman"/>
                <w:sz w:val="18"/>
                <w:szCs w:val="18"/>
                <w:lang w:eastAsia="bg-BG"/>
              </w:rPr>
            </w:pPr>
            <w:r w:rsidRPr="00CB13A4">
              <w:rPr>
                <w:rFonts w:ascii="Times New Roman" w:eastAsia="Times New Roman" w:hAnsi="Times New Roman" w:cs="Times New Roman"/>
                <w:sz w:val="18"/>
                <w:szCs w:val="18"/>
                <w:lang w:eastAsia="bg-BG"/>
              </w:rPr>
              <w:t>7</w:t>
            </w:r>
          </w:p>
        </w:tc>
        <w:tc>
          <w:tcPr>
            <w:tcW w:w="1279" w:type="dxa"/>
            <w:tcBorders>
              <w:top w:val="nil"/>
              <w:left w:val="nil"/>
              <w:bottom w:val="single" w:sz="8" w:space="0" w:color="auto"/>
              <w:right w:val="single" w:sz="8" w:space="0" w:color="auto"/>
            </w:tcBorders>
            <w:shd w:val="clear" w:color="auto" w:fill="auto"/>
            <w:noWrap/>
            <w:vAlign w:val="center"/>
            <w:hideMark/>
          </w:tcPr>
          <w:p w:rsidR="00DC6346" w:rsidRPr="00CB13A4" w:rsidRDefault="00DC6346" w:rsidP="00E227B8">
            <w:pPr>
              <w:spacing w:after="0" w:line="240" w:lineRule="auto"/>
              <w:jc w:val="right"/>
              <w:rPr>
                <w:rFonts w:ascii="Times New Roman" w:eastAsia="Times New Roman" w:hAnsi="Times New Roman" w:cs="Times New Roman"/>
                <w:sz w:val="18"/>
                <w:szCs w:val="18"/>
                <w:lang w:eastAsia="bg-BG"/>
              </w:rPr>
            </w:pPr>
            <w:r w:rsidRPr="00CB13A4">
              <w:rPr>
                <w:rFonts w:ascii="Times New Roman" w:eastAsia="Times New Roman" w:hAnsi="Times New Roman" w:cs="Times New Roman"/>
                <w:sz w:val="18"/>
                <w:szCs w:val="18"/>
                <w:lang w:eastAsia="bg-BG"/>
              </w:rPr>
              <w:t>3</w:t>
            </w:r>
          </w:p>
        </w:tc>
      </w:tr>
    </w:tbl>
    <w:p w:rsidR="007F62C2" w:rsidRDefault="007F62C2" w:rsidP="00D910D6">
      <w:pPr>
        <w:spacing w:after="0" w:line="240" w:lineRule="auto"/>
        <w:jc w:val="both"/>
        <w:rPr>
          <w:rFonts w:ascii="Times New Roman" w:eastAsia="Times New Roman" w:hAnsi="Times New Roman" w:cs="Times New Roman"/>
          <w:b/>
          <w:i/>
          <w:sz w:val="23"/>
          <w:szCs w:val="23"/>
          <w:lang w:eastAsia="bg-BG"/>
        </w:rPr>
      </w:pPr>
    </w:p>
    <w:sectPr w:rsidR="007F62C2" w:rsidSect="00DB047E">
      <w:footerReference w:type="default" r:id="rId9"/>
      <w:pgSz w:w="11906" w:h="16838"/>
      <w:pgMar w:top="426" w:right="991" w:bottom="142"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52E84" w:rsidRDefault="00952E84" w:rsidP="00474957">
      <w:pPr>
        <w:spacing w:after="0" w:line="240" w:lineRule="auto"/>
      </w:pPr>
      <w:r>
        <w:separator/>
      </w:r>
    </w:p>
  </w:endnote>
  <w:endnote w:type="continuationSeparator" w:id="0">
    <w:p w:rsidR="00952E84" w:rsidRDefault="00952E84" w:rsidP="0047495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CC"/>
    <w:family w:val="swiss"/>
    <w:pitch w:val="variable"/>
    <w:sig w:usb0="E4002EFF" w:usb1="C000E47F"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04071456"/>
      <w:docPartObj>
        <w:docPartGallery w:val="Page Numbers (Bottom of Page)"/>
        <w:docPartUnique/>
      </w:docPartObj>
    </w:sdtPr>
    <w:sdtEndPr>
      <w:rPr>
        <w:noProof/>
      </w:rPr>
    </w:sdtEndPr>
    <w:sdtContent>
      <w:p w:rsidR="00DD47D3" w:rsidRDefault="00DD47D3">
        <w:pPr>
          <w:pStyle w:val="Footer"/>
          <w:jc w:val="center"/>
        </w:pPr>
        <w:r>
          <w:fldChar w:fldCharType="begin"/>
        </w:r>
        <w:r>
          <w:instrText xml:space="preserve"> PAGE   \* MERGEFORMAT </w:instrText>
        </w:r>
        <w:r>
          <w:fldChar w:fldCharType="separate"/>
        </w:r>
        <w:r w:rsidR="00C24FD0">
          <w:rPr>
            <w:noProof/>
          </w:rPr>
          <w:t>1</w:t>
        </w:r>
        <w:r>
          <w:rPr>
            <w:noProof/>
          </w:rPr>
          <w:fldChar w:fldCharType="end"/>
        </w:r>
      </w:p>
    </w:sdtContent>
  </w:sdt>
  <w:p w:rsidR="00DD47D3" w:rsidRDefault="00DD47D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52E84" w:rsidRDefault="00952E84" w:rsidP="00474957">
      <w:pPr>
        <w:spacing w:after="0" w:line="240" w:lineRule="auto"/>
      </w:pPr>
      <w:r>
        <w:separator/>
      </w:r>
    </w:p>
  </w:footnote>
  <w:footnote w:type="continuationSeparator" w:id="0">
    <w:p w:rsidR="00952E84" w:rsidRDefault="00952E84" w:rsidP="00474957">
      <w:pPr>
        <w:spacing w:after="0" w:line="240" w:lineRule="auto"/>
      </w:pPr>
      <w:r>
        <w:continuationSeparator/>
      </w:r>
    </w:p>
  </w:footnote>
  <w:footnote w:id="1">
    <w:p w:rsidR="005936AC" w:rsidRPr="00AC4446" w:rsidRDefault="005936AC" w:rsidP="005936AC">
      <w:pPr>
        <w:pStyle w:val="FootnoteText"/>
        <w:jc w:val="both"/>
        <w:rPr>
          <w:sz w:val="18"/>
          <w:szCs w:val="18"/>
        </w:rPr>
      </w:pPr>
      <w:r>
        <w:rPr>
          <w:rStyle w:val="FootnoteReference"/>
        </w:rPr>
        <w:footnoteRef/>
      </w:r>
      <w:r w:rsidRPr="00AC4446">
        <w:rPr>
          <w:sz w:val="18"/>
          <w:szCs w:val="18"/>
        </w:rPr>
        <w:t xml:space="preserve">Едно от производствата е образувано по постъпило в края на 2023 г. уведомление за концентрация (КЗК/11/24 г. - </w:t>
      </w:r>
      <w:proofErr w:type="spellStart"/>
      <w:r w:rsidRPr="00AC4446">
        <w:rPr>
          <w:sz w:val="18"/>
          <w:szCs w:val="18"/>
        </w:rPr>
        <w:t>Бореалис</w:t>
      </w:r>
      <w:proofErr w:type="spellEnd"/>
      <w:r w:rsidRPr="00AC4446">
        <w:rPr>
          <w:sz w:val="18"/>
          <w:szCs w:val="18"/>
        </w:rPr>
        <w:t xml:space="preserve"> АД/</w:t>
      </w:r>
      <w:proofErr w:type="spellStart"/>
      <w:r w:rsidRPr="00AC4446">
        <w:rPr>
          <w:sz w:val="18"/>
          <w:szCs w:val="18"/>
        </w:rPr>
        <w:t>Интегра</w:t>
      </w:r>
      <w:proofErr w:type="spellEnd"/>
      <w:r w:rsidRPr="00AC4446">
        <w:rPr>
          <w:sz w:val="18"/>
          <w:szCs w:val="18"/>
        </w:rPr>
        <w:t xml:space="preserve"> </w:t>
      </w:r>
      <w:proofErr w:type="spellStart"/>
      <w:r w:rsidRPr="00AC4446">
        <w:rPr>
          <w:sz w:val="18"/>
          <w:szCs w:val="18"/>
        </w:rPr>
        <w:t>Пластикс</w:t>
      </w:r>
      <w:proofErr w:type="spellEnd"/>
      <w:r w:rsidRPr="00AC4446">
        <w:rPr>
          <w:sz w:val="18"/>
          <w:szCs w:val="18"/>
        </w:rPr>
        <w:t xml:space="preserve"> АД).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48" type="#_x0000_t75" style="width:11.4pt;height:11.4pt" o:bullet="t">
        <v:imagedata r:id="rId1" o:title="clip_image001"/>
      </v:shape>
    </w:pict>
  </w:numPicBullet>
  <w:abstractNum w:abstractNumId="0" w15:restartNumberingAfterBreak="0">
    <w:nsid w:val="01137229"/>
    <w:multiLevelType w:val="hybridMultilevel"/>
    <w:tmpl w:val="7884F092"/>
    <w:lvl w:ilvl="0" w:tplc="0402000F">
      <w:start w:val="1"/>
      <w:numFmt w:val="decimal"/>
      <w:lvlText w:val="%1."/>
      <w:lvlJc w:val="left"/>
      <w:pPr>
        <w:ind w:left="2062" w:hanging="360"/>
      </w:pPr>
      <w:rPr>
        <w:rFonts w:hint="default"/>
      </w:rPr>
    </w:lvl>
    <w:lvl w:ilvl="1" w:tplc="04020019" w:tentative="1">
      <w:start w:val="1"/>
      <w:numFmt w:val="lowerLetter"/>
      <w:lvlText w:val="%2."/>
      <w:lvlJc w:val="left"/>
      <w:pPr>
        <w:ind w:left="2782" w:hanging="360"/>
      </w:pPr>
    </w:lvl>
    <w:lvl w:ilvl="2" w:tplc="0402001B" w:tentative="1">
      <w:start w:val="1"/>
      <w:numFmt w:val="lowerRoman"/>
      <w:lvlText w:val="%3."/>
      <w:lvlJc w:val="right"/>
      <w:pPr>
        <w:ind w:left="3502" w:hanging="180"/>
      </w:pPr>
    </w:lvl>
    <w:lvl w:ilvl="3" w:tplc="0402000F" w:tentative="1">
      <w:start w:val="1"/>
      <w:numFmt w:val="decimal"/>
      <w:lvlText w:val="%4."/>
      <w:lvlJc w:val="left"/>
      <w:pPr>
        <w:ind w:left="4222" w:hanging="360"/>
      </w:pPr>
    </w:lvl>
    <w:lvl w:ilvl="4" w:tplc="04020019" w:tentative="1">
      <w:start w:val="1"/>
      <w:numFmt w:val="lowerLetter"/>
      <w:lvlText w:val="%5."/>
      <w:lvlJc w:val="left"/>
      <w:pPr>
        <w:ind w:left="4942" w:hanging="360"/>
      </w:pPr>
    </w:lvl>
    <w:lvl w:ilvl="5" w:tplc="0402001B" w:tentative="1">
      <w:start w:val="1"/>
      <w:numFmt w:val="lowerRoman"/>
      <w:lvlText w:val="%6."/>
      <w:lvlJc w:val="right"/>
      <w:pPr>
        <w:ind w:left="5662" w:hanging="180"/>
      </w:pPr>
    </w:lvl>
    <w:lvl w:ilvl="6" w:tplc="0402000F" w:tentative="1">
      <w:start w:val="1"/>
      <w:numFmt w:val="decimal"/>
      <w:lvlText w:val="%7."/>
      <w:lvlJc w:val="left"/>
      <w:pPr>
        <w:ind w:left="6382" w:hanging="360"/>
      </w:pPr>
    </w:lvl>
    <w:lvl w:ilvl="7" w:tplc="04020019" w:tentative="1">
      <w:start w:val="1"/>
      <w:numFmt w:val="lowerLetter"/>
      <w:lvlText w:val="%8."/>
      <w:lvlJc w:val="left"/>
      <w:pPr>
        <w:ind w:left="7102" w:hanging="360"/>
      </w:pPr>
    </w:lvl>
    <w:lvl w:ilvl="8" w:tplc="0402001B" w:tentative="1">
      <w:start w:val="1"/>
      <w:numFmt w:val="lowerRoman"/>
      <w:lvlText w:val="%9."/>
      <w:lvlJc w:val="right"/>
      <w:pPr>
        <w:ind w:left="7822" w:hanging="180"/>
      </w:pPr>
    </w:lvl>
  </w:abstractNum>
  <w:abstractNum w:abstractNumId="1" w15:restartNumberingAfterBreak="0">
    <w:nsid w:val="05263A30"/>
    <w:multiLevelType w:val="hybridMultilevel"/>
    <w:tmpl w:val="51E65456"/>
    <w:lvl w:ilvl="0" w:tplc="E85A4758">
      <w:start w:val="1"/>
      <w:numFmt w:val="bullet"/>
      <w:lvlText w:val="-"/>
      <w:lvlJc w:val="left"/>
      <w:pPr>
        <w:ind w:left="720" w:hanging="360"/>
      </w:pPr>
      <w:rPr>
        <w:rFonts w:ascii="Times New Roman" w:eastAsiaTheme="minorHAnsi"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 w15:restartNumberingAfterBreak="0">
    <w:nsid w:val="062A1DD7"/>
    <w:multiLevelType w:val="hybridMultilevel"/>
    <w:tmpl w:val="E08AB98C"/>
    <w:lvl w:ilvl="0" w:tplc="E85A4758">
      <w:start w:val="1"/>
      <w:numFmt w:val="bullet"/>
      <w:lvlText w:val="-"/>
      <w:lvlJc w:val="left"/>
      <w:pPr>
        <w:ind w:left="1440" w:hanging="360"/>
      </w:pPr>
      <w:rPr>
        <w:rFonts w:ascii="Times New Roman" w:eastAsiaTheme="minorHAnsi" w:hAnsi="Times New Roman" w:cs="Times New Roman" w:hint="default"/>
      </w:rPr>
    </w:lvl>
    <w:lvl w:ilvl="1" w:tplc="04020003" w:tentative="1">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3" w15:restartNumberingAfterBreak="0">
    <w:nsid w:val="096767B3"/>
    <w:multiLevelType w:val="hybridMultilevel"/>
    <w:tmpl w:val="B8201C88"/>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 w15:restartNumberingAfterBreak="0">
    <w:nsid w:val="11C72645"/>
    <w:multiLevelType w:val="hybridMultilevel"/>
    <w:tmpl w:val="BC8E2A36"/>
    <w:lvl w:ilvl="0" w:tplc="E1C0333C">
      <w:start w:val="1"/>
      <w:numFmt w:val="decimal"/>
      <w:lvlText w:val="%1."/>
      <w:lvlJc w:val="left"/>
      <w:pPr>
        <w:ind w:left="1070" w:hanging="360"/>
      </w:pPr>
      <w:rPr>
        <w:rFonts w:ascii="Times New Roman" w:eastAsia="Times New Roman" w:hAnsi="Times New Roman" w:cs="Times New Roman"/>
      </w:rPr>
    </w:lvl>
    <w:lvl w:ilvl="1" w:tplc="04020003">
      <w:start w:val="1"/>
      <w:numFmt w:val="bullet"/>
      <w:lvlText w:val="o"/>
      <w:lvlJc w:val="left"/>
      <w:pPr>
        <w:ind w:left="2007" w:hanging="360"/>
      </w:pPr>
      <w:rPr>
        <w:rFonts w:ascii="Courier New" w:hAnsi="Courier New" w:cs="Courier New" w:hint="default"/>
      </w:rPr>
    </w:lvl>
    <w:lvl w:ilvl="2" w:tplc="04020005">
      <w:start w:val="1"/>
      <w:numFmt w:val="bullet"/>
      <w:lvlText w:val=""/>
      <w:lvlJc w:val="left"/>
      <w:pPr>
        <w:ind w:left="2727" w:hanging="360"/>
      </w:pPr>
      <w:rPr>
        <w:rFonts w:ascii="Wingdings" w:hAnsi="Wingdings" w:hint="default"/>
      </w:rPr>
    </w:lvl>
    <w:lvl w:ilvl="3" w:tplc="04020001">
      <w:start w:val="1"/>
      <w:numFmt w:val="bullet"/>
      <w:lvlText w:val=""/>
      <w:lvlJc w:val="left"/>
      <w:pPr>
        <w:ind w:left="3447" w:hanging="360"/>
      </w:pPr>
      <w:rPr>
        <w:rFonts w:ascii="Symbol" w:hAnsi="Symbol" w:hint="default"/>
      </w:rPr>
    </w:lvl>
    <w:lvl w:ilvl="4" w:tplc="04020003">
      <w:start w:val="1"/>
      <w:numFmt w:val="bullet"/>
      <w:lvlText w:val="o"/>
      <w:lvlJc w:val="left"/>
      <w:pPr>
        <w:ind w:left="4167" w:hanging="360"/>
      </w:pPr>
      <w:rPr>
        <w:rFonts w:ascii="Courier New" w:hAnsi="Courier New" w:cs="Courier New" w:hint="default"/>
      </w:rPr>
    </w:lvl>
    <w:lvl w:ilvl="5" w:tplc="04020005">
      <w:start w:val="1"/>
      <w:numFmt w:val="bullet"/>
      <w:lvlText w:val=""/>
      <w:lvlJc w:val="left"/>
      <w:pPr>
        <w:ind w:left="4887" w:hanging="360"/>
      </w:pPr>
      <w:rPr>
        <w:rFonts w:ascii="Wingdings" w:hAnsi="Wingdings" w:hint="default"/>
      </w:rPr>
    </w:lvl>
    <w:lvl w:ilvl="6" w:tplc="04020001">
      <w:start w:val="1"/>
      <w:numFmt w:val="bullet"/>
      <w:lvlText w:val=""/>
      <w:lvlJc w:val="left"/>
      <w:pPr>
        <w:ind w:left="5607" w:hanging="360"/>
      </w:pPr>
      <w:rPr>
        <w:rFonts w:ascii="Symbol" w:hAnsi="Symbol" w:hint="default"/>
      </w:rPr>
    </w:lvl>
    <w:lvl w:ilvl="7" w:tplc="04020003">
      <w:start w:val="1"/>
      <w:numFmt w:val="bullet"/>
      <w:lvlText w:val="o"/>
      <w:lvlJc w:val="left"/>
      <w:pPr>
        <w:ind w:left="6327" w:hanging="360"/>
      </w:pPr>
      <w:rPr>
        <w:rFonts w:ascii="Courier New" w:hAnsi="Courier New" w:cs="Courier New" w:hint="default"/>
      </w:rPr>
    </w:lvl>
    <w:lvl w:ilvl="8" w:tplc="04020005">
      <w:start w:val="1"/>
      <w:numFmt w:val="bullet"/>
      <w:lvlText w:val=""/>
      <w:lvlJc w:val="left"/>
      <w:pPr>
        <w:ind w:left="7047" w:hanging="360"/>
      </w:pPr>
      <w:rPr>
        <w:rFonts w:ascii="Wingdings" w:hAnsi="Wingdings" w:hint="default"/>
      </w:rPr>
    </w:lvl>
  </w:abstractNum>
  <w:abstractNum w:abstractNumId="5" w15:restartNumberingAfterBreak="0">
    <w:nsid w:val="161B35F5"/>
    <w:multiLevelType w:val="hybridMultilevel"/>
    <w:tmpl w:val="7E784016"/>
    <w:lvl w:ilvl="0" w:tplc="04020009">
      <w:start w:val="1"/>
      <w:numFmt w:val="bullet"/>
      <w:lvlText w:val=""/>
      <w:lvlJc w:val="left"/>
      <w:pPr>
        <w:ind w:left="720" w:hanging="360"/>
      </w:pPr>
      <w:rPr>
        <w:rFonts w:ascii="Wingdings" w:hAnsi="Wingdings" w:hint="default"/>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hint="default"/>
      </w:rPr>
    </w:lvl>
    <w:lvl w:ilvl="3" w:tplc="04020001">
      <w:start w:val="1"/>
      <w:numFmt w:val="bullet"/>
      <w:lvlText w:val=""/>
      <w:lvlJc w:val="left"/>
      <w:pPr>
        <w:ind w:left="2880" w:hanging="360"/>
      </w:pPr>
      <w:rPr>
        <w:rFonts w:ascii="Symbol" w:hAnsi="Symbol" w:hint="default"/>
      </w:rPr>
    </w:lvl>
    <w:lvl w:ilvl="4" w:tplc="04020003">
      <w:start w:val="1"/>
      <w:numFmt w:val="bullet"/>
      <w:lvlText w:val="o"/>
      <w:lvlJc w:val="left"/>
      <w:pPr>
        <w:ind w:left="3600" w:hanging="360"/>
      </w:pPr>
      <w:rPr>
        <w:rFonts w:ascii="Courier New" w:hAnsi="Courier New" w:cs="Courier New" w:hint="default"/>
      </w:rPr>
    </w:lvl>
    <w:lvl w:ilvl="5" w:tplc="04020005">
      <w:start w:val="1"/>
      <w:numFmt w:val="bullet"/>
      <w:lvlText w:val=""/>
      <w:lvlJc w:val="left"/>
      <w:pPr>
        <w:ind w:left="4320" w:hanging="360"/>
      </w:pPr>
      <w:rPr>
        <w:rFonts w:ascii="Wingdings" w:hAnsi="Wingdings" w:hint="default"/>
      </w:rPr>
    </w:lvl>
    <w:lvl w:ilvl="6" w:tplc="04020001">
      <w:start w:val="1"/>
      <w:numFmt w:val="bullet"/>
      <w:lvlText w:val=""/>
      <w:lvlJc w:val="left"/>
      <w:pPr>
        <w:ind w:left="5040" w:hanging="360"/>
      </w:pPr>
      <w:rPr>
        <w:rFonts w:ascii="Symbol" w:hAnsi="Symbol" w:hint="default"/>
      </w:rPr>
    </w:lvl>
    <w:lvl w:ilvl="7" w:tplc="04020003">
      <w:start w:val="1"/>
      <w:numFmt w:val="bullet"/>
      <w:lvlText w:val="o"/>
      <w:lvlJc w:val="left"/>
      <w:pPr>
        <w:ind w:left="5760" w:hanging="360"/>
      </w:pPr>
      <w:rPr>
        <w:rFonts w:ascii="Courier New" w:hAnsi="Courier New" w:cs="Courier New" w:hint="default"/>
      </w:rPr>
    </w:lvl>
    <w:lvl w:ilvl="8" w:tplc="04020005">
      <w:start w:val="1"/>
      <w:numFmt w:val="bullet"/>
      <w:lvlText w:val=""/>
      <w:lvlJc w:val="left"/>
      <w:pPr>
        <w:ind w:left="6480" w:hanging="360"/>
      </w:pPr>
      <w:rPr>
        <w:rFonts w:ascii="Wingdings" w:hAnsi="Wingdings" w:hint="default"/>
      </w:rPr>
    </w:lvl>
  </w:abstractNum>
  <w:abstractNum w:abstractNumId="6" w15:restartNumberingAfterBreak="0">
    <w:nsid w:val="16EC1894"/>
    <w:multiLevelType w:val="hybridMultilevel"/>
    <w:tmpl w:val="56FC926E"/>
    <w:lvl w:ilvl="0" w:tplc="04020009">
      <w:start w:val="1"/>
      <w:numFmt w:val="bullet"/>
      <w:lvlText w:val=""/>
      <w:lvlJc w:val="left"/>
      <w:pPr>
        <w:ind w:left="720" w:hanging="360"/>
      </w:pPr>
      <w:rPr>
        <w:rFonts w:ascii="Wingdings" w:hAnsi="Wingdings" w:hint="default"/>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hint="default"/>
      </w:rPr>
    </w:lvl>
    <w:lvl w:ilvl="3" w:tplc="04020001">
      <w:start w:val="1"/>
      <w:numFmt w:val="bullet"/>
      <w:lvlText w:val=""/>
      <w:lvlJc w:val="left"/>
      <w:pPr>
        <w:ind w:left="2880" w:hanging="360"/>
      </w:pPr>
      <w:rPr>
        <w:rFonts w:ascii="Symbol" w:hAnsi="Symbol" w:hint="default"/>
      </w:rPr>
    </w:lvl>
    <w:lvl w:ilvl="4" w:tplc="04020003">
      <w:start w:val="1"/>
      <w:numFmt w:val="bullet"/>
      <w:lvlText w:val="o"/>
      <w:lvlJc w:val="left"/>
      <w:pPr>
        <w:ind w:left="3600" w:hanging="360"/>
      </w:pPr>
      <w:rPr>
        <w:rFonts w:ascii="Courier New" w:hAnsi="Courier New" w:cs="Courier New" w:hint="default"/>
      </w:rPr>
    </w:lvl>
    <w:lvl w:ilvl="5" w:tplc="04020005">
      <w:start w:val="1"/>
      <w:numFmt w:val="bullet"/>
      <w:lvlText w:val=""/>
      <w:lvlJc w:val="left"/>
      <w:pPr>
        <w:ind w:left="4320" w:hanging="360"/>
      </w:pPr>
      <w:rPr>
        <w:rFonts w:ascii="Wingdings" w:hAnsi="Wingdings" w:hint="default"/>
      </w:rPr>
    </w:lvl>
    <w:lvl w:ilvl="6" w:tplc="04020001">
      <w:start w:val="1"/>
      <w:numFmt w:val="bullet"/>
      <w:lvlText w:val=""/>
      <w:lvlJc w:val="left"/>
      <w:pPr>
        <w:ind w:left="5040" w:hanging="360"/>
      </w:pPr>
      <w:rPr>
        <w:rFonts w:ascii="Symbol" w:hAnsi="Symbol" w:hint="default"/>
      </w:rPr>
    </w:lvl>
    <w:lvl w:ilvl="7" w:tplc="04020003">
      <w:start w:val="1"/>
      <w:numFmt w:val="bullet"/>
      <w:lvlText w:val="o"/>
      <w:lvlJc w:val="left"/>
      <w:pPr>
        <w:ind w:left="5760" w:hanging="360"/>
      </w:pPr>
      <w:rPr>
        <w:rFonts w:ascii="Courier New" w:hAnsi="Courier New" w:cs="Courier New" w:hint="default"/>
      </w:rPr>
    </w:lvl>
    <w:lvl w:ilvl="8" w:tplc="04020005">
      <w:start w:val="1"/>
      <w:numFmt w:val="bullet"/>
      <w:lvlText w:val=""/>
      <w:lvlJc w:val="left"/>
      <w:pPr>
        <w:ind w:left="6480" w:hanging="360"/>
      </w:pPr>
      <w:rPr>
        <w:rFonts w:ascii="Wingdings" w:hAnsi="Wingdings" w:hint="default"/>
      </w:rPr>
    </w:lvl>
  </w:abstractNum>
  <w:abstractNum w:abstractNumId="7" w15:restartNumberingAfterBreak="0">
    <w:nsid w:val="16F727F5"/>
    <w:multiLevelType w:val="hybridMultilevel"/>
    <w:tmpl w:val="7EF642B0"/>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8" w15:restartNumberingAfterBreak="0">
    <w:nsid w:val="1A747760"/>
    <w:multiLevelType w:val="hybridMultilevel"/>
    <w:tmpl w:val="C3C4BAEA"/>
    <w:lvl w:ilvl="0" w:tplc="0402000D">
      <w:start w:val="1"/>
      <w:numFmt w:val="bullet"/>
      <w:lvlText w:val=""/>
      <w:lvlJc w:val="left"/>
      <w:pPr>
        <w:ind w:left="1068" w:hanging="360"/>
      </w:pPr>
      <w:rPr>
        <w:rFonts w:ascii="Wingdings" w:hAnsi="Wingdings" w:hint="default"/>
      </w:rPr>
    </w:lvl>
    <w:lvl w:ilvl="1" w:tplc="04020003">
      <w:start w:val="1"/>
      <w:numFmt w:val="bullet"/>
      <w:lvlText w:val="o"/>
      <w:lvlJc w:val="left"/>
      <w:pPr>
        <w:ind w:left="1788" w:hanging="360"/>
      </w:pPr>
      <w:rPr>
        <w:rFonts w:ascii="Courier New" w:hAnsi="Courier New" w:cs="Courier New" w:hint="default"/>
      </w:rPr>
    </w:lvl>
    <w:lvl w:ilvl="2" w:tplc="04020005">
      <w:start w:val="1"/>
      <w:numFmt w:val="bullet"/>
      <w:lvlText w:val=""/>
      <w:lvlJc w:val="left"/>
      <w:pPr>
        <w:ind w:left="2508" w:hanging="360"/>
      </w:pPr>
      <w:rPr>
        <w:rFonts w:ascii="Wingdings" w:hAnsi="Wingdings" w:hint="default"/>
      </w:rPr>
    </w:lvl>
    <w:lvl w:ilvl="3" w:tplc="04020001">
      <w:start w:val="1"/>
      <w:numFmt w:val="bullet"/>
      <w:lvlText w:val=""/>
      <w:lvlJc w:val="left"/>
      <w:pPr>
        <w:ind w:left="3228" w:hanging="360"/>
      </w:pPr>
      <w:rPr>
        <w:rFonts w:ascii="Symbol" w:hAnsi="Symbol" w:hint="default"/>
      </w:rPr>
    </w:lvl>
    <w:lvl w:ilvl="4" w:tplc="04020003">
      <w:start w:val="1"/>
      <w:numFmt w:val="bullet"/>
      <w:lvlText w:val="o"/>
      <w:lvlJc w:val="left"/>
      <w:pPr>
        <w:ind w:left="3948" w:hanging="360"/>
      </w:pPr>
      <w:rPr>
        <w:rFonts w:ascii="Courier New" w:hAnsi="Courier New" w:cs="Courier New" w:hint="default"/>
      </w:rPr>
    </w:lvl>
    <w:lvl w:ilvl="5" w:tplc="04020005">
      <w:start w:val="1"/>
      <w:numFmt w:val="bullet"/>
      <w:lvlText w:val=""/>
      <w:lvlJc w:val="left"/>
      <w:pPr>
        <w:ind w:left="4668" w:hanging="360"/>
      </w:pPr>
      <w:rPr>
        <w:rFonts w:ascii="Wingdings" w:hAnsi="Wingdings" w:hint="default"/>
      </w:rPr>
    </w:lvl>
    <w:lvl w:ilvl="6" w:tplc="04020001">
      <w:start w:val="1"/>
      <w:numFmt w:val="bullet"/>
      <w:lvlText w:val=""/>
      <w:lvlJc w:val="left"/>
      <w:pPr>
        <w:ind w:left="5388" w:hanging="360"/>
      </w:pPr>
      <w:rPr>
        <w:rFonts w:ascii="Symbol" w:hAnsi="Symbol" w:hint="default"/>
      </w:rPr>
    </w:lvl>
    <w:lvl w:ilvl="7" w:tplc="04020003">
      <w:start w:val="1"/>
      <w:numFmt w:val="bullet"/>
      <w:lvlText w:val="o"/>
      <w:lvlJc w:val="left"/>
      <w:pPr>
        <w:ind w:left="6108" w:hanging="360"/>
      </w:pPr>
      <w:rPr>
        <w:rFonts w:ascii="Courier New" w:hAnsi="Courier New" w:cs="Courier New" w:hint="default"/>
      </w:rPr>
    </w:lvl>
    <w:lvl w:ilvl="8" w:tplc="04020005">
      <w:start w:val="1"/>
      <w:numFmt w:val="bullet"/>
      <w:lvlText w:val=""/>
      <w:lvlJc w:val="left"/>
      <w:pPr>
        <w:ind w:left="6828" w:hanging="360"/>
      </w:pPr>
      <w:rPr>
        <w:rFonts w:ascii="Wingdings" w:hAnsi="Wingdings" w:hint="default"/>
      </w:rPr>
    </w:lvl>
  </w:abstractNum>
  <w:abstractNum w:abstractNumId="9" w15:restartNumberingAfterBreak="0">
    <w:nsid w:val="1B59697F"/>
    <w:multiLevelType w:val="hybridMultilevel"/>
    <w:tmpl w:val="A71A0E4A"/>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0" w15:restartNumberingAfterBreak="0">
    <w:nsid w:val="24CD07CE"/>
    <w:multiLevelType w:val="hybridMultilevel"/>
    <w:tmpl w:val="D43822EE"/>
    <w:lvl w:ilvl="0" w:tplc="04020007">
      <w:start w:val="1"/>
      <w:numFmt w:val="bullet"/>
      <w:lvlText w:val=""/>
      <w:lvlPicBulletId w:val="0"/>
      <w:lvlJc w:val="left"/>
      <w:pPr>
        <w:ind w:left="1287" w:hanging="360"/>
      </w:pPr>
      <w:rPr>
        <w:rFonts w:ascii="Symbol" w:hAnsi="Symbol" w:hint="default"/>
      </w:rPr>
    </w:lvl>
    <w:lvl w:ilvl="1" w:tplc="04020003">
      <w:start w:val="1"/>
      <w:numFmt w:val="bullet"/>
      <w:lvlText w:val="o"/>
      <w:lvlJc w:val="left"/>
      <w:pPr>
        <w:ind w:left="2007" w:hanging="360"/>
      </w:pPr>
      <w:rPr>
        <w:rFonts w:ascii="Courier New" w:hAnsi="Courier New" w:cs="Courier New" w:hint="default"/>
      </w:rPr>
    </w:lvl>
    <w:lvl w:ilvl="2" w:tplc="04020005">
      <w:start w:val="1"/>
      <w:numFmt w:val="bullet"/>
      <w:lvlText w:val=""/>
      <w:lvlJc w:val="left"/>
      <w:pPr>
        <w:ind w:left="2727" w:hanging="360"/>
      </w:pPr>
      <w:rPr>
        <w:rFonts w:ascii="Wingdings" w:hAnsi="Wingdings" w:hint="default"/>
      </w:rPr>
    </w:lvl>
    <w:lvl w:ilvl="3" w:tplc="04020001">
      <w:start w:val="1"/>
      <w:numFmt w:val="bullet"/>
      <w:lvlText w:val=""/>
      <w:lvlJc w:val="left"/>
      <w:pPr>
        <w:ind w:left="3447" w:hanging="360"/>
      </w:pPr>
      <w:rPr>
        <w:rFonts w:ascii="Symbol" w:hAnsi="Symbol" w:hint="default"/>
      </w:rPr>
    </w:lvl>
    <w:lvl w:ilvl="4" w:tplc="04020003">
      <w:start w:val="1"/>
      <w:numFmt w:val="bullet"/>
      <w:lvlText w:val="o"/>
      <w:lvlJc w:val="left"/>
      <w:pPr>
        <w:ind w:left="4167" w:hanging="360"/>
      </w:pPr>
      <w:rPr>
        <w:rFonts w:ascii="Courier New" w:hAnsi="Courier New" w:cs="Courier New" w:hint="default"/>
      </w:rPr>
    </w:lvl>
    <w:lvl w:ilvl="5" w:tplc="04020005">
      <w:start w:val="1"/>
      <w:numFmt w:val="bullet"/>
      <w:lvlText w:val=""/>
      <w:lvlJc w:val="left"/>
      <w:pPr>
        <w:ind w:left="4887" w:hanging="360"/>
      </w:pPr>
      <w:rPr>
        <w:rFonts w:ascii="Wingdings" w:hAnsi="Wingdings" w:hint="default"/>
      </w:rPr>
    </w:lvl>
    <w:lvl w:ilvl="6" w:tplc="04020001">
      <w:start w:val="1"/>
      <w:numFmt w:val="bullet"/>
      <w:lvlText w:val=""/>
      <w:lvlJc w:val="left"/>
      <w:pPr>
        <w:ind w:left="5607" w:hanging="360"/>
      </w:pPr>
      <w:rPr>
        <w:rFonts w:ascii="Symbol" w:hAnsi="Symbol" w:hint="default"/>
      </w:rPr>
    </w:lvl>
    <w:lvl w:ilvl="7" w:tplc="04020003">
      <w:start w:val="1"/>
      <w:numFmt w:val="bullet"/>
      <w:lvlText w:val="o"/>
      <w:lvlJc w:val="left"/>
      <w:pPr>
        <w:ind w:left="6327" w:hanging="360"/>
      </w:pPr>
      <w:rPr>
        <w:rFonts w:ascii="Courier New" w:hAnsi="Courier New" w:cs="Courier New" w:hint="default"/>
      </w:rPr>
    </w:lvl>
    <w:lvl w:ilvl="8" w:tplc="04020005">
      <w:start w:val="1"/>
      <w:numFmt w:val="bullet"/>
      <w:lvlText w:val=""/>
      <w:lvlJc w:val="left"/>
      <w:pPr>
        <w:ind w:left="7047" w:hanging="360"/>
      </w:pPr>
      <w:rPr>
        <w:rFonts w:ascii="Wingdings" w:hAnsi="Wingdings" w:hint="default"/>
      </w:rPr>
    </w:lvl>
  </w:abstractNum>
  <w:abstractNum w:abstractNumId="11" w15:restartNumberingAfterBreak="0">
    <w:nsid w:val="28115748"/>
    <w:multiLevelType w:val="hybridMultilevel"/>
    <w:tmpl w:val="135AD960"/>
    <w:lvl w:ilvl="0" w:tplc="59C4080C">
      <w:numFmt w:val="bullet"/>
      <w:lvlText w:val="-"/>
      <w:lvlJc w:val="left"/>
      <w:pPr>
        <w:ind w:left="720" w:hanging="360"/>
      </w:pPr>
      <w:rPr>
        <w:rFonts w:ascii="Times New Roman" w:eastAsia="Calibri"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2" w15:restartNumberingAfterBreak="0">
    <w:nsid w:val="29067A36"/>
    <w:multiLevelType w:val="hybridMultilevel"/>
    <w:tmpl w:val="E46C8630"/>
    <w:lvl w:ilvl="0" w:tplc="26C82CC4">
      <w:start w:val="1"/>
      <w:numFmt w:val="bullet"/>
      <w:lvlText w:val="-"/>
      <w:lvlJc w:val="left"/>
      <w:pPr>
        <w:ind w:left="927" w:hanging="360"/>
      </w:pPr>
      <w:rPr>
        <w:rFonts w:ascii="Times New Roman" w:eastAsiaTheme="minorHAnsi" w:hAnsi="Times New Roman" w:cs="Times New Roman" w:hint="default"/>
      </w:rPr>
    </w:lvl>
    <w:lvl w:ilvl="1" w:tplc="04020003" w:tentative="1">
      <w:start w:val="1"/>
      <w:numFmt w:val="bullet"/>
      <w:lvlText w:val="o"/>
      <w:lvlJc w:val="left"/>
      <w:pPr>
        <w:ind w:left="1647" w:hanging="360"/>
      </w:pPr>
      <w:rPr>
        <w:rFonts w:ascii="Courier New" w:hAnsi="Courier New" w:cs="Courier New" w:hint="default"/>
      </w:rPr>
    </w:lvl>
    <w:lvl w:ilvl="2" w:tplc="04020005" w:tentative="1">
      <w:start w:val="1"/>
      <w:numFmt w:val="bullet"/>
      <w:lvlText w:val=""/>
      <w:lvlJc w:val="left"/>
      <w:pPr>
        <w:ind w:left="2367" w:hanging="360"/>
      </w:pPr>
      <w:rPr>
        <w:rFonts w:ascii="Wingdings" w:hAnsi="Wingdings" w:hint="default"/>
      </w:rPr>
    </w:lvl>
    <w:lvl w:ilvl="3" w:tplc="04020001" w:tentative="1">
      <w:start w:val="1"/>
      <w:numFmt w:val="bullet"/>
      <w:lvlText w:val=""/>
      <w:lvlJc w:val="left"/>
      <w:pPr>
        <w:ind w:left="3087" w:hanging="360"/>
      </w:pPr>
      <w:rPr>
        <w:rFonts w:ascii="Symbol" w:hAnsi="Symbol" w:hint="default"/>
      </w:rPr>
    </w:lvl>
    <w:lvl w:ilvl="4" w:tplc="04020003" w:tentative="1">
      <w:start w:val="1"/>
      <w:numFmt w:val="bullet"/>
      <w:lvlText w:val="o"/>
      <w:lvlJc w:val="left"/>
      <w:pPr>
        <w:ind w:left="3807" w:hanging="360"/>
      </w:pPr>
      <w:rPr>
        <w:rFonts w:ascii="Courier New" w:hAnsi="Courier New" w:cs="Courier New" w:hint="default"/>
      </w:rPr>
    </w:lvl>
    <w:lvl w:ilvl="5" w:tplc="04020005" w:tentative="1">
      <w:start w:val="1"/>
      <w:numFmt w:val="bullet"/>
      <w:lvlText w:val=""/>
      <w:lvlJc w:val="left"/>
      <w:pPr>
        <w:ind w:left="4527" w:hanging="360"/>
      </w:pPr>
      <w:rPr>
        <w:rFonts w:ascii="Wingdings" w:hAnsi="Wingdings" w:hint="default"/>
      </w:rPr>
    </w:lvl>
    <w:lvl w:ilvl="6" w:tplc="04020001" w:tentative="1">
      <w:start w:val="1"/>
      <w:numFmt w:val="bullet"/>
      <w:lvlText w:val=""/>
      <w:lvlJc w:val="left"/>
      <w:pPr>
        <w:ind w:left="5247" w:hanging="360"/>
      </w:pPr>
      <w:rPr>
        <w:rFonts w:ascii="Symbol" w:hAnsi="Symbol" w:hint="default"/>
      </w:rPr>
    </w:lvl>
    <w:lvl w:ilvl="7" w:tplc="04020003" w:tentative="1">
      <w:start w:val="1"/>
      <w:numFmt w:val="bullet"/>
      <w:lvlText w:val="o"/>
      <w:lvlJc w:val="left"/>
      <w:pPr>
        <w:ind w:left="5967" w:hanging="360"/>
      </w:pPr>
      <w:rPr>
        <w:rFonts w:ascii="Courier New" w:hAnsi="Courier New" w:cs="Courier New" w:hint="default"/>
      </w:rPr>
    </w:lvl>
    <w:lvl w:ilvl="8" w:tplc="04020005" w:tentative="1">
      <w:start w:val="1"/>
      <w:numFmt w:val="bullet"/>
      <w:lvlText w:val=""/>
      <w:lvlJc w:val="left"/>
      <w:pPr>
        <w:ind w:left="6687" w:hanging="360"/>
      </w:pPr>
      <w:rPr>
        <w:rFonts w:ascii="Wingdings" w:hAnsi="Wingdings" w:hint="default"/>
      </w:rPr>
    </w:lvl>
  </w:abstractNum>
  <w:abstractNum w:abstractNumId="13" w15:restartNumberingAfterBreak="0">
    <w:nsid w:val="290C7701"/>
    <w:multiLevelType w:val="hybridMultilevel"/>
    <w:tmpl w:val="46B062A8"/>
    <w:lvl w:ilvl="0" w:tplc="04020009">
      <w:start w:val="1"/>
      <w:numFmt w:val="bullet"/>
      <w:lvlText w:val=""/>
      <w:lvlJc w:val="left"/>
      <w:pPr>
        <w:ind w:left="1287" w:hanging="360"/>
      </w:pPr>
      <w:rPr>
        <w:rFonts w:ascii="Wingdings" w:hAnsi="Wingdings" w:hint="default"/>
      </w:rPr>
    </w:lvl>
    <w:lvl w:ilvl="1" w:tplc="04020003">
      <w:start w:val="1"/>
      <w:numFmt w:val="bullet"/>
      <w:lvlText w:val="o"/>
      <w:lvlJc w:val="left"/>
      <w:pPr>
        <w:ind w:left="2007" w:hanging="360"/>
      </w:pPr>
      <w:rPr>
        <w:rFonts w:ascii="Courier New" w:hAnsi="Courier New" w:cs="Courier New" w:hint="default"/>
      </w:rPr>
    </w:lvl>
    <w:lvl w:ilvl="2" w:tplc="04020005">
      <w:start w:val="1"/>
      <w:numFmt w:val="bullet"/>
      <w:lvlText w:val=""/>
      <w:lvlJc w:val="left"/>
      <w:pPr>
        <w:ind w:left="2727" w:hanging="360"/>
      </w:pPr>
      <w:rPr>
        <w:rFonts w:ascii="Wingdings" w:hAnsi="Wingdings" w:hint="default"/>
      </w:rPr>
    </w:lvl>
    <w:lvl w:ilvl="3" w:tplc="04020001">
      <w:start w:val="1"/>
      <w:numFmt w:val="bullet"/>
      <w:lvlText w:val=""/>
      <w:lvlJc w:val="left"/>
      <w:pPr>
        <w:ind w:left="3447" w:hanging="360"/>
      </w:pPr>
      <w:rPr>
        <w:rFonts w:ascii="Symbol" w:hAnsi="Symbol" w:hint="default"/>
      </w:rPr>
    </w:lvl>
    <w:lvl w:ilvl="4" w:tplc="04020003">
      <w:start w:val="1"/>
      <w:numFmt w:val="bullet"/>
      <w:lvlText w:val="o"/>
      <w:lvlJc w:val="left"/>
      <w:pPr>
        <w:ind w:left="4167" w:hanging="360"/>
      </w:pPr>
      <w:rPr>
        <w:rFonts w:ascii="Courier New" w:hAnsi="Courier New" w:cs="Courier New" w:hint="default"/>
      </w:rPr>
    </w:lvl>
    <w:lvl w:ilvl="5" w:tplc="04020005">
      <w:start w:val="1"/>
      <w:numFmt w:val="bullet"/>
      <w:lvlText w:val=""/>
      <w:lvlJc w:val="left"/>
      <w:pPr>
        <w:ind w:left="4887" w:hanging="360"/>
      </w:pPr>
      <w:rPr>
        <w:rFonts w:ascii="Wingdings" w:hAnsi="Wingdings" w:hint="default"/>
      </w:rPr>
    </w:lvl>
    <w:lvl w:ilvl="6" w:tplc="04020001">
      <w:start w:val="1"/>
      <w:numFmt w:val="bullet"/>
      <w:lvlText w:val=""/>
      <w:lvlJc w:val="left"/>
      <w:pPr>
        <w:ind w:left="5607" w:hanging="360"/>
      </w:pPr>
      <w:rPr>
        <w:rFonts w:ascii="Symbol" w:hAnsi="Symbol" w:hint="default"/>
      </w:rPr>
    </w:lvl>
    <w:lvl w:ilvl="7" w:tplc="04020003">
      <w:start w:val="1"/>
      <w:numFmt w:val="bullet"/>
      <w:lvlText w:val="o"/>
      <w:lvlJc w:val="left"/>
      <w:pPr>
        <w:ind w:left="6327" w:hanging="360"/>
      </w:pPr>
      <w:rPr>
        <w:rFonts w:ascii="Courier New" w:hAnsi="Courier New" w:cs="Courier New" w:hint="default"/>
      </w:rPr>
    </w:lvl>
    <w:lvl w:ilvl="8" w:tplc="04020005">
      <w:start w:val="1"/>
      <w:numFmt w:val="bullet"/>
      <w:lvlText w:val=""/>
      <w:lvlJc w:val="left"/>
      <w:pPr>
        <w:ind w:left="7047" w:hanging="360"/>
      </w:pPr>
      <w:rPr>
        <w:rFonts w:ascii="Wingdings" w:hAnsi="Wingdings" w:hint="default"/>
      </w:rPr>
    </w:lvl>
  </w:abstractNum>
  <w:abstractNum w:abstractNumId="14" w15:restartNumberingAfterBreak="0">
    <w:nsid w:val="2CBE3959"/>
    <w:multiLevelType w:val="hybridMultilevel"/>
    <w:tmpl w:val="8836FB74"/>
    <w:lvl w:ilvl="0" w:tplc="0402000D">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5" w15:restartNumberingAfterBreak="0">
    <w:nsid w:val="2D136376"/>
    <w:multiLevelType w:val="hybridMultilevel"/>
    <w:tmpl w:val="C706E3A8"/>
    <w:lvl w:ilvl="0" w:tplc="DB70FD20">
      <w:numFmt w:val="bullet"/>
      <w:lvlText w:val="•"/>
      <w:lvlJc w:val="left"/>
      <w:pPr>
        <w:ind w:left="1069" w:hanging="360"/>
      </w:pPr>
      <w:rPr>
        <w:rFonts w:ascii="Times New Roman" w:eastAsia="Calibri" w:hAnsi="Times New Roman" w:cs="Times New Roman" w:hint="default"/>
      </w:rPr>
    </w:lvl>
    <w:lvl w:ilvl="1" w:tplc="04020003" w:tentative="1">
      <w:start w:val="1"/>
      <w:numFmt w:val="bullet"/>
      <w:lvlText w:val="o"/>
      <w:lvlJc w:val="left"/>
      <w:pPr>
        <w:ind w:left="1789" w:hanging="360"/>
      </w:pPr>
      <w:rPr>
        <w:rFonts w:ascii="Courier New" w:hAnsi="Courier New" w:cs="Courier New" w:hint="default"/>
      </w:rPr>
    </w:lvl>
    <w:lvl w:ilvl="2" w:tplc="04020005" w:tentative="1">
      <w:start w:val="1"/>
      <w:numFmt w:val="bullet"/>
      <w:lvlText w:val=""/>
      <w:lvlJc w:val="left"/>
      <w:pPr>
        <w:ind w:left="2509" w:hanging="360"/>
      </w:pPr>
      <w:rPr>
        <w:rFonts w:ascii="Wingdings" w:hAnsi="Wingdings" w:hint="default"/>
      </w:rPr>
    </w:lvl>
    <w:lvl w:ilvl="3" w:tplc="04020001" w:tentative="1">
      <w:start w:val="1"/>
      <w:numFmt w:val="bullet"/>
      <w:lvlText w:val=""/>
      <w:lvlJc w:val="left"/>
      <w:pPr>
        <w:ind w:left="3229" w:hanging="360"/>
      </w:pPr>
      <w:rPr>
        <w:rFonts w:ascii="Symbol" w:hAnsi="Symbol" w:hint="default"/>
      </w:rPr>
    </w:lvl>
    <w:lvl w:ilvl="4" w:tplc="04020003" w:tentative="1">
      <w:start w:val="1"/>
      <w:numFmt w:val="bullet"/>
      <w:lvlText w:val="o"/>
      <w:lvlJc w:val="left"/>
      <w:pPr>
        <w:ind w:left="3949" w:hanging="360"/>
      </w:pPr>
      <w:rPr>
        <w:rFonts w:ascii="Courier New" w:hAnsi="Courier New" w:cs="Courier New" w:hint="default"/>
      </w:rPr>
    </w:lvl>
    <w:lvl w:ilvl="5" w:tplc="04020005" w:tentative="1">
      <w:start w:val="1"/>
      <w:numFmt w:val="bullet"/>
      <w:lvlText w:val=""/>
      <w:lvlJc w:val="left"/>
      <w:pPr>
        <w:ind w:left="4669" w:hanging="360"/>
      </w:pPr>
      <w:rPr>
        <w:rFonts w:ascii="Wingdings" w:hAnsi="Wingdings" w:hint="default"/>
      </w:rPr>
    </w:lvl>
    <w:lvl w:ilvl="6" w:tplc="04020001" w:tentative="1">
      <w:start w:val="1"/>
      <w:numFmt w:val="bullet"/>
      <w:lvlText w:val=""/>
      <w:lvlJc w:val="left"/>
      <w:pPr>
        <w:ind w:left="5389" w:hanging="360"/>
      </w:pPr>
      <w:rPr>
        <w:rFonts w:ascii="Symbol" w:hAnsi="Symbol" w:hint="default"/>
      </w:rPr>
    </w:lvl>
    <w:lvl w:ilvl="7" w:tplc="04020003" w:tentative="1">
      <w:start w:val="1"/>
      <w:numFmt w:val="bullet"/>
      <w:lvlText w:val="o"/>
      <w:lvlJc w:val="left"/>
      <w:pPr>
        <w:ind w:left="6109" w:hanging="360"/>
      </w:pPr>
      <w:rPr>
        <w:rFonts w:ascii="Courier New" w:hAnsi="Courier New" w:cs="Courier New" w:hint="default"/>
      </w:rPr>
    </w:lvl>
    <w:lvl w:ilvl="8" w:tplc="04020005" w:tentative="1">
      <w:start w:val="1"/>
      <w:numFmt w:val="bullet"/>
      <w:lvlText w:val=""/>
      <w:lvlJc w:val="left"/>
      <w:pPr>
        <w:ind w:left="6829" w:hanging="360"/>
      </w:pPr>
      <w:rPr>
        <w:rFonts w:ascii="Wingdings" w:hAnsi="Wingdings" w:hint="default"/>
      </w:rPr>
    </w:lvl>
  </w:abstractNum>
  <w:abstractNum w:abstractNumId="16" w15:restartNumberingAfterBreak="0">
    <w:nsid w:val="2F72720C"/>
    <w:multiLevelType w:val="hybridMultilevel"/>
    <w:tmpl w:val="0C7896AC"/>
    <w:lvl w:ilvl="0" w:tplc="DB70FD20">
      <w:numFmt w:val="bullet"/>
      <w:lvlText w:val="•"/>
      <w:lvlJc w:val="left"/>
      <w:pPr>
        <w:ind w:left="1146" w:hanging="360"/>
      </w:pPr>
      <w:rPr>
        <w:rFonts w:ascii="Times New Roman" w:eastAsia="Calibri" w:hAnsi="Times New Roman" w:cs="Times New Roman" w:hint="default"/>
      </w:rPr>
    </w:lvl>
    <w:lvl w:ilvl="1" w:tplc="04020003" w:tentative="1">
      <w:start w:val="1"/>
      <w:numFmt w:val="bullet"/>
      <w:lvlText w:val="o"/>
      <w:lvlJc w:val="left"/>
      <w:pPr>
        <w:ind w:left="1866" w:hanging="360"/>
      </w:pPr>
      <w:rPr>
        <w:rFonts w:ascii="Courier New" w:hAnsi="Courier New" w:cs="Courier New" w:hint="default"/>
      </w:rPr>
    </w:lvl>
    <w:lvl w:ilvl="2" w:tplc="04020005" w:tentative="1">
      <w:start w:val="1"/>
      <w:numFmt w:val="bullet"/>
      <w:lvlText w:val=""/>
      <w:lvlJc w:val="left"/>
      <w:pPr>
        <w:ind w:left="2586" w:hanging="360"/>
      </w:pPr>
      <w:rPr>
        <w:rFonts w:ascii="Wingdings" w:hAnsi="Wingdings" w:hint="default"/>
      </w:rPr>
    </w:lvl>
    <w:lvl w:ilvl="3" w:tplc="04020001" w:tentative="1">
      <w:start w:val="1"/>
      <w:numFmt w:val="bullet"/>
      <w:lvlText w:val=""/>
      <w:lvlJc w:val="left"/>
      <w:pPr>
        <w:ind w:left="3306" w:hanging="360"/>
      </w:pPr>
      <w:rPr>
        <w:rFonts w:ascii="Symbol" w:hAnsi="Symbol" w:hint="default"/>
      </w:rPr>
    </w:lvl>
    <w:lvl w:ilvl="4" w:tplc="04020003" w:tentative="1">
      <w:start w:val="1"/>
      <w:numFmt w:val="bullet"/>
      <w:lvlText w:val="o"/>
      <w:lvlJc w:val="left"/>
      <w:pPr>
        <w:ind w:left="4026" w:hanging="360"/>
      </w:pPr>
      <w:rPr>
        <w:rFonts w:ascii="Courier New" w:hAnsi="Courier New" w:cs="Courier New" w:hint="default"/>
      </w:rPr>
    </w:lvl>
    <w:lvl w:ilvl="5" w:tplc="04020005" w:tentative="1">
      <w:start w:val="1"/>
      <w:numFmt w:val="bullet"/>
      <w:lvlText w:val=""/>
      <w:lvlJc w:val="left"/>
      <w:pPr>
        <w:ind w:left="4746" w:hanging="360"/>
      </w:pPr>
      <w:rPr>
        <w:rFonts w:ascii="Wingdings" w:hAnsi="Wingdings" w:hint="default"/>
      </w:rPr>
    </w:lvl>
    <w:lvl w:ilvl="6" w:tplc="04020001" w:tentative="1">
      <w:start w:val="1"/>
      <w:numFmt w:val="bullet"/>
      <w:lvlText w:val=""/>
      <w:lvlJc w:val="left"/>
      <w:pPr>
        <w:ind w:left="5466" w:hanging="360"/>
      </w:pPr>
      <w:rPr>
        <w:rFonts w:ascii="Symbol" w:hAnsi="Symbol" w:hint="default"/>
      </w:rPr>
    </w:lvl>
    <w:lvl w:ilvl="7" w:tplc="04020003" w:tentative="1">
      <w:start w:val="1"/>
      <w:numFmt w:val="bullet"/>
      <w:lvlText w:val="o"/>
      <w:lvlJc w:val="left"/>
      <w:pPr>
        <w:ind w:left="6186" w:hanging="360"/>
      </w:pPr>
      <w:rPr>
        <w:rFonts w:ascii="Courier New" w:hAnsi="Courier New" w:cs="Courier New" w:hint="default"/>
      </w:rPr>
    </w:lvl>
    <w:lvl w:ilvl="8" w:tplc="04020005" w:tentative="1">
      <w:start w:val="1"/>
      <w:numFmt w:val="bullet"/>
      <w:lvlText w:val=""/>
      <w:lvlJc w:val="left"/>
      <w:pPr>
        <w:ind w:left="6906" w:hanging="360"/>
      </w:pPr>
      <w:rPr>
        <w:rFonts w:ascii="Wingdings" w:hAnsi="Wingdings" w:hint="default"/>
      </w:rPr>
    </w:lvl>
  </w:abstractNum>
  <w:abstractNum w:abstractNumId="17" w15:restartNumberingAfterBreak="0">
    <w:nsid w:val="33A75803"/>
    <w:multiLevelType w:val="hybridMultilevel"/>
    <w:tmpl w:val="6792AD04"/>
    <w:lvl w:ilvl="0" w:tplc="DB70FD20">
      <w:numFmt w:val="bullet"/>
      <w:lvlText w:val="•"/>
      <w:lvlJc w:val="left"/>
      <w:pPr>
        <w:ind w:left="1069" w:hanging="360"/>
      </w:pPr>
      <w:rPr>
        <w:rFonts w:ascii="Times New Roman" w:eastAsia="Calibri" w:hAnsi="Times New Roman" w:cs="Times New Roman" w:hint="default"/>
      </w:rPr>
    </w:lvl>
    <w:lvl w:ilvl="1" w:tplc="04020003" w:tentative="1">
      <w:start w:val="1"/>
      <w:numFmt w:val="bullet"/>
      <w:lvlText w:val="o"/>
      <w:lvlJc w:val="left"/>
      <w:pPr>
        <w:ind w:left="1789" w:hanging="360"/>
      </w:pPr>
      <w:rPr>
        <w:rFonts w:ascii="Courier New" w:hAnsi="Courier New" w:cs="Courier New" w:hint="default"/>
      </w:rPr>
    </w:lvl>
    <w:lvl w:ilvl="2" w:tplc="04020005" w:tentative="1">
      <w:start w:val="1"/>
      <w:numFmt w:val="bullet"/>
      <w:lvlText w:val=""/>
      <w:lvlJc w:val="left"/>
      <w:pPr>
        <w:ind w:left="2509" w:hanging="360"/>
      </w:pPr>
      <w:rPr>
        <w:rFonts w:ascii="Wingdings" w:hAnsi="Wingdings" w:hint="default"/>
      </w:rPr>
    </w:lvl>
    <w:lvl w:ilvl="3" w:tplc="04020001" w:tentative="1">
      <w:start w:val="1"/>
      <w:numFmt w:val="bullet"/>
      <w:lvlText w:val=""/>
      <w:lvlJc w:val="left"/>
      <w:pPr>
        <w:ind w:left="3229" w:hanging="360"/>
      </w:pPr>
      <w:rPr>
        <w:rFonts w:ascii="Symbol" w:hAnsi="Symbol" w:hint="default"/>
      </w:rPr>
    </w:lvl>
    <w:lvl w:ilvl="4" w:tplc="04020003" w:tentative="1">
      <w:start w:val="1"/>
      <w:numFmt w:val="bullet"/>
      <w:lvlText w:val="o"/>
      <w:lvlJc w:val="left"/>
      <w:pPr>
        <w:ind w:left="3949" w:hanging="360"/>
      </w:pPr>
      <w:rPr>
        <w:rFonts w:ascii="Courier New" w:hAnsi="Courier New" w:cs="Courier New" w:hint="default"/>
      </w:rPr>
    </w:lvl>
    <w:lvl w:ilvl="5" w:tplc="04020005" w:tentative="1">
      <w:start w:val="1"/>
      <w:numFmt w:val="bullet"/>
      <w:lvlText w:val=""/>
      <w:lvlJc w:val="left"/>
      <w:pPr>
        <w:ind w:left="4669" w:hanging="360"/>
      </w:pPr>
      <w:rPr>
        <w:rFonts w:ascii="Wingdings" w:hAnsi="Wingdings" w:hint="default"/>
      </w:rPr>
    </w:lvl>
    <w:lvl w:ilvl="6" w:tplc="04020001" w:tentative="1">
      <w:start w:val="1"/>
      <w:numFmt w:val="bullet"/>
      <w:lvlText w:val=""/>
      <w:lvlJc w:val="left"/>
      <w:pPr>
        <w:ind w:left="5389" w:hanging="360"/>
      </w:pPr>
      <w:rPr>
        <w:rFonts w:ascii="Symbol" w:hAnsi="Symbol" w:hint="default"/>
      </w:rPr>
    </w:lvl>
    <w:lvl w:ilvl="7" w:tplc="04020003" w:tentative="1">
      <w:start w:val="1"/>
      <w:numFmt w:val="bullet"/>
      <w:lvlText w:val="o"/>
      <w:lvlJc w:val="left"/>
      <w:pPr>
        <w:ind w:left="6109" w:hanging="360"/>
      </w:pPr>
      <w:rPr>
        <w:rFonts w:ascii="Courier New" w:hAnsi="Courier New" w:cs="Courier New" w:hint="default"/>
      </w:rPr>
    </w:lvl>
    <w:lvl w:ilvl="8" w:tplc="04020005" w:tentative="1">
      <w:start w:val="1"/>
      <w:numFmt w:val="bullet"/>
      <w:lvlText w:val=""/>
      <w:lvlJc w:val="left"/>
      <w:pPr>
        <w:ind w:left="6829" w:hanging="360"/>
      </w:pPr>
      <w:rPr>
        <w:rFonts w:ascii="Wingdings" w:hAnsi="Wingdings" w:hint="default"/>
      </w:rPr>
    </w:lvl>
  </w:abstractNum>
  <w:abstractNum w:abstractNumId="18" w15:restartNumberingAfterBreak="0">
    <w:nsid w:val="35843865"/>
    <w:multiLevelType w:val="hybridMultilevel"/>
    <w:tmpl w:val="004E09B6"/>
    <w:lvl w:ilvl="0" w:tplc="C79099D6">
      <w:start w:val="1"/>
      <w:numFmt w:val="bullet"/>
      <w:lvlText w:val=""/>
      <w:lvlJc w:val="left"/>
      <w:pPr>
        <w:ind w:left="720" w:hanging="360"/>
      </w:pPr>
      <w:rPr>
        <w:rFonts w:ascii="Wingdings" w:hAnsi="Wingdings"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360E775B"/>
    <w:multiLevelType w:val="hybridMultilevel"/>
    <w:tmpl w:val="5C664684"/>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0" w15:restartNumberingAfterBreak="0">
    <w:nsid w:val="3A28526F"/>
    <w:multiLevelType w:val="hybridMultilevel"/>
    <w:tmpl w:val="48BE2606"/>
    <w:lvl w:ilvl="0" w:tplc="E85A4758">
      <w:start w:val="1"/>
      <w:numFmt w:val="bullet"/>
      <w:lvlText w:val="-"/>
      <w:lvlJc w:val="left"/>
      <w:pPr>
        <w:ind w:left="720" w:hanging="360"/>
      </w:pPr>
      <w:rPr>
        <w:rFonts w:ascii="Times New Roman" w:eastAsiaTheme="minorHAnsi"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1" w15:restartNumberingAfterBreak="0">
    <w:nsid w:val="3AF03FD3"/>
    <w:multiLevelType w:val="hybridMultilevel"/>
    <w:tmpl w:val="833C392C"/>
    <w:lvl w:ilvl="0" w:tplc="04020009">
      <w:start w:val="1"/>
      <w:numFmt w:val="bullet"/>
      <w:lvlText w:val=""/>
      <w:lvlJc w:val="left"/>
      <w:pPr>
        <w:ind w:left="862" w:hanging="360"/>
      </w:pPr>
      <w:rPr>
        <w:rFonts w:ascii="Wingdings" w:hAnsi="Wingdings" w:hint="default"/>
      </w:rPr>
    </w:lvl>
    <w:lvl w:ilvl="1" w:tplc="04020003">
      <w:start w:val="1"/>
      <w:numFmt w:val="bullet"/>
      <w:lvlText w:val="o"/>
      <w:lvlJc w:val="left"/>
      <w:pPr>
        <w:ind w:left="1582" w:hanging="360"/>
      </w:pPr>
      <w:rPr>
        <w:rFonts w:ascii="Courier New" w:hAnsi="Courier New" w:cs="Courier New" w:hint="default"/>
      </w:rPr>
    </w:lvl>
    <w:lvl w:ilvl="2" w:tplc="04020005">
      <w:start w:val="1"/>
      <w:numFmt w:val="bullet"/>
      <w:lvlText w:val=""/>
      <w:lvlJc w:val="left"/>
      <w:pPr>
        <w:ind w:left="2302" w:hanging="360"/>
      </w:pPr>
      <w:rPr>
        <w:rFonts w:ascii="Wingdings" w:hAnsi="Wingdings" w:hint="default"/>
      </w:rPr>
    </w:lvl>
    <w:lvl w:ilvl="3" w:tplc="04020001">
      <w:start w:val="1"/>
      <w:numFmt w:val="bullet"/>
      <w:lvlText w:val=""/>
      <w:lvlJc w:val="left"/>
      <w:pPr>
        <w:ind w:left="3022" w:hanging="360"/>
      </w:pPr>
      <w:rPr>
        <w:rFonts w:ascii="Symbol" w:hAnsi="Symbol" w:hint="default"/>
      </w:rPr>
    </w:lvl>
    <w:lvl w:ilvl="4" w:tplc="04020003">
      <w:start w:val="1"/>
      <w:numFmt w:val="bullet"/>
      <w:lvlText w:val="o"/>
      <w:lvlJc w:val="left"/>
      <w:pPr>
        <w:ind w:left="3742" w:hanging="360"/>
      </w:pPr>
      <w:rPr>
        <w:rFonts w:ascii="Courier New" w:hAnsi="Courier New" w:cs="Courier New" w:hint="default"/>
      </w:rPr>
    </w:lvl>
    <w:lvl w:ilvl="5" w:tplc="04020005">
      <w:start w:val="1"/>
      <w:numFmt w:val="bullet"/>
      <w:lvlText w:val=""/>
      <w:lvlJc w:val="left"/>
      <w:pPr>
        <w:ind w:left="4462" w:hanging="360"/>
      </w:pPr>
      <w:rPr>
        <w:rFonts w:ascii="Wingdings" w:hAnsi="Wingdings" w:hint="default"/>
      </w:rPr>
    </w:lvl>
    <w:lvl w:ilvl="6" w:tplc="04020001">
      <w:start w:val="1"/>
      <w:numFmt w:val="bullet"/>
      <w:lvlText w:val=""/>
      <w:lvlJc w:val="left"/>
      <w:pPr>
        <w:ind w:left="5182" w:hanging="360"/>
      </w:pPr>
      <w:rPr>
        <w:rFonts w:ascii="Symbol" w:hAnsi="Symbol" w:hint="default"/>
      </w:rPr>
    </w:lvl>
    <w:lvl w:ilvl="7" w:tplc="04020003">
      <w:start w:val="1"/>
      <w:numFmt w:val="bullet"/>
      <w:lvlText w:val="o"/>
      <w:lvlJc w:val="left"/>
      <w:pPr>
        <w:ind w:left="5902" w:hanging="360"/>
      </w:pPr>
      <w:rPr>
        <w:rFonts w:ascii="Courier New" w:hAnsi="Courier New" w:cs="Courier New" w:hint="default"/>
      </w:rPr>
    </w:lvl>
    <w:lvl w:ilvl="8" w:tplc="04020005">
      <w:start w:val="1"/>
      <w:numFmt w:val="bullet"/>
      <w:lvlText w:val=""/>
      <w:lvlJc w:val="left"/>
      <w:pPr>
        <w:ind w:left="6622" w:hanging="360"/>
      </w:pPr>
      <w:rPr>
        <w:rFonts w:ascii="Wingdings" w:hAnsi="Wingdings" w:hint="default"/>
      </w:rPr>
    </w:lvl>
  </w:abstractNum>
  <w:abstractNum w:abstractNumId="22" w15:restartNumberingAfterBreak="0">
    <w:nsid w:val="3BB417E6"/>
    <w:multiLevelType w:val="hybridMultilevel"/>
    <w:tmpl w:val="079EA44E"/>
    <w:lvl w:ilvl="0" w:tplc="DB70FD20">
      <w:numFmt w:val="bullet"/>
      <w:lvlText w:val="•"/>
      <w:lvlJc w:val="left"/>
      <w:pPr>
        <w:ind w:left="720" w:hanging="360"/>
      </w:pPr>
      <w:rPr>
        <w:rFonts w:ascii="Times New Roman" w:eastAsia="Calibri"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3" w15:restartNumberingAfterBreak="0">
    <w:nsid w:val="3D0B02D7"/>
    <w:multiLevelType w:val="hybridMultilevel"/>
    <w:tmpl w:val="331AFBC0"/>
    <w:lvl w:ilvl="0" w:tplc="04020001">
      <w:start w:val="1"/>
      <w:numFmt w:val="bullet"/>
      <w:lvlText w:val=""/>
      <w:lvlJc w:val="left"/>
      <w:pPr>
        <w:ind w:left="1069" w:hanging="360"/>
      </w:pPr>
      <w:rPr>
        <w:rFonts w:ascii="Symbol" w:hAnsi="Symbol" w:hint="default"/>
      </w:rPr>
    </w:lvl>
    <w:lvl w:ilvl="1" w:tplc="04020003" w:tentative="1">
      <w:start w:val="1"/>
      <w:numFmt w:val="bullet"/>
      <w:lvlText w:val="o"/>
      <w:lvlJc w:val="left"/>
      <w:pPr>
        <w:ind w:left="1789" w:hanging="360"/>
      </w:pPr>
      <w:rPr>
        <w:rFonts w:ascii="Courier New" w:hAnsi="Courier New" w:cs="Courier New" w:hint="default"/>
      </w:rPr>
    </w:lvl>
    <w:lvl w:ilvl="2" w:tplc="04020005" w:tentative="1">
      <w:start w:val="1"/>
      <w:numFmt w:val="bullet"/>
      <w:lvlText w:val=""/>
      <w:lvlJc w:val="left"/>
      <w:pPr>
        <w:ind w:left="2509" w:hanging="360"/>
      </w:pPr>
      <w:rPr>
        <w:rFonts w:ascii="Wingdings" w:hAnsi="Wingdings" w:hint="default"/>
      </w:rPr>
    </w:lvl>
    <w:lvl w:ilvl="3" w:tplc="04020001" w:tentative="1">
      <w:start w:val="1"/>
      <w:numFmt w:val="bullet"/>
      <w:lvlText w:val=""/>
      <w:lvlJc w:val="left"/>
      <w:pPr>
        <w:ind w:left="3229" w:hanging="360"/>
      </w:pPr>
      <w:rPr>
        <w:rFonts w:ascii="Symbol" w:hAnsi="Symbol" w:hint="default"/>
      </w:rPr>
    </w:lvl>
    <w:lvl w:ilvl="4" w:tplc="04020003" w:tentative="1">
      <w:start w:val="1"/>
      <w:numFmt w:val="bullet"/>
      <w:lvlText w:val="o"/>
      <w:lvlJc w:val="left"/>
      <w:pPr>
        <w:ind w:left="3949" w:hanging="360"/>
      </w:pPr>
      <w:rPr>
        <w:rFonts w:ascii="Courier New" w:hAnsi="Courier New" w:cs="Courier New" w:hint="default"/>
      </w:rPr>
    </w:lvl>
    <w:lvl w:ilvl="5" w:tplc="04020005" w:tentative="1">
      <w:start w:val="1"/>
      <w:numFmt w:val="bullet"/>
      <w:lvlText w:val=""/>
      <w:lvlJc w:val="left"/>
      <w:pPr>
        <w:ind w:left="4669" w:hanging="360"/>
      </w:pPr>
      <w:rPr>
        <w:rFonts w:ascii="Wingdings" w:hAnsi="Wingdings" w:hint="default"/>
      </w:rPr>
    </w:lvl>
    <w:lvl w:ilvl="6" w:tplc="04020001" w:tentative="1">
      <w:start w:val="1"/>
      <w:numFmt w:val="bullet"/>
      <w:lvlText w:val=""/>
      <w:lvlJc w:val="left"/>
      <w:pPr>
        <w:ind w:left="5389" w:hanging="360"/>
      </w:pPr>
      <w:rPr>
        <w:rFonts w:ascii="Symbol" w:hAnsi="Symbol" w:hint="default"/>
      </w:rPr>
    </w:lvl>
    <w:lvl w:ilvl="7" w:tplc="04020003" w:tentative="1">
      <w:start w:val="1"/>
      <w:numFmt w:val="bullet"/>
      <w:lvlText w:val="o"/>
      <w:lvlJc w:val="left"/>
      <w:pPr>
        <w:ind w:left="6109" w:hanging="360"/>
      </w:pPr>
      <w:rPr>
        <w:rFonts w:ascii="Courier New" w:hAnsi="Courier New" w:cs="Courier New" w:hint="default"/>
      </w:rPr>
    </w:lvl>
    <w:lvl w:ilvl="8" w:tplc="04020005" w:tentative="1">
      <w:start w:val="1"/>
      <w:numFmt w:val="bullet"/>
      <w:lvlText w:val=""/>
      <w:lvlJc w:val="left"/>
      <w:pPr>
        <w:ind w:left="6829" w:hanging="360"/>
      </w:pPr>
      <w:rPr>
        <w:rFonts w:ascii="Wingdings" w:hAnsi="Wingdings" w:hint="default"/>
      </w:rPr>
    </w:lvl>
  </w:abstractNum>
  <w:abstractNum w:abstractNumId="24" w15:restartNumberingAfterBreak="0">
    <w:nsid w:val="3F096CFE"/>
    <w:multiLevelType w:val="hybridMultilevel"/>
    <w:tmpl w:val="02643708"/>
    <w:lvl w:ilvl="0" w:tplc="04020009">
      <w:start w:val="1"/>
      <w:numFmt w:val="bullet"/>
      <w:lvlText w:val=""/>
      <w:lvlJc w:val="left"/>
      <w:pPr>
        <w:ind w:left="720" w:hanging="360"/>
      </w:pPr>
      <w:rPr>
        <w:rFonts w:ascii="Wingdings" w:hAnsi="Wingdings" w:hint="default"/>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hint="default"/>
      </w:rPr>
    </w:lvl>
    <w:lvl w:ilvl="3" w:tplc="04020001">
      <w:start w:val="1"/>
      <w:numFmt w:val="bullet"/>
      <w:lvlText w:val=""/>
      <w:lvlJc w:val="left"/>
      <w:pPr>
        <w:ind w:left="2880" w:hanging="360"/>
      </w:pPr>
      <w:rPr>
        <w:rFonts w:ascii="Symbol" w:hAnsi="Symbol" w:hint="default"/>
      </w:rPr>
    </w:lvl>
    <w:lvl w:ilvl="4" w:tplc="04020003">
      <w:start w:val="1"/>
      <w:numFmt w:val="bullet"/>
      <w:lvlText w:val="o"/>
      <w:lvlJc w:val="left"/>
      <w:pPr>
        <w:ind w:left="3600" w:hanging="360"/>
      </w:pPr>
      <w:rPr>
        <w:rFonts w:ascii="Courier New" w:hAnsi="Courier New" w:cs="Courier New" w:hint="default"/>
      </w:rPr>
    </w:lvl>
    <w:lvl w:ilvl="5" w:tplc="04020005">
      <w:start w:val="1"/>
      <w:numFmt w:val="bullet"/>
      <w:lvlText w:val=""/>
      <w:lvlJc w:val="left"/>
      <w:pPr>
        <w:ind w:left="4320" w:hanging="360"/>
      </w:pPr>
      <w:rPr>
        <w:rFonts w:ascii="Wingdings" w:hAnsi="Wingdings" w:hint="default"/>
      </w:rPr>
    </w:lvl>
    <w:lvl w:ilvl="6" w:tplc="04020001">
      <w:start w:val="1"/>
      <w:numFmt w:val="bullet"/>
      <w:lvlText w:val=""/>
      <w:lvlJc w:val="left"/>
      <w:pPr>
        <w:ind w:left="5040" w:hanging="360"/>
      </w:pPr>
      <w:rPr>
        <w:rFonts w:ascii="Symbol" w:hAnsi="Symbol" w:hint="default"/>
      </w:rPr>
    </w:lvl>
    <w:lvl w:ilvl="7" w:tplc="04020003">
      <w:start w:val="1"/>
      <w:numFmt w:val="bullet"/>
      <w:lvlText w:val="o"/>
      <w:lvlJc w:val="left"/>
      <w:pPr>
        <w:ind w:left="5760" w:hanging="360"/>
      </w:pPr>
      <w:rPr>
        <w:rFonts w:ascii="Courier New" w:hAnsi="Courier New" w:cs="Courier New" w:hint="default"/>
      </w:rPr>
    </w:lvl>
    <w:lvl w:ilvl="8" w:tplc="04020005">
      <w:start w:val="1"/>
      <w:numFmt w:val="bullet"/>
      <w:lvlText w:val=""/>
      <w:lvlJc w:val="left"/>
      <w:pPr>
        <w:ind w:left="6480" w:hanging="360"/>
      </w:pPr>
      <w:rPr>
        <w:rFonts w:ascii="Wingdings" w:hAnsi="Wingdings" w:hint="default"/>
      </w:rPr>
    </w:lvl>
  </w:abstractNum>
  <w:abstractNum w:abstractNumId="25" w15:restartNumberingAfterBreak="0">
    <w:nsid w:val="403F60C7"/>
    <w:multiLevelType w:val="hybridMultilevel"/>
    <w:tmpl w:val="08ECAFE0"/>
    <w:lvl w:ilvl="0" w:tplc="0646FC20">
      <w:numFmt w:val="bullet"/>
      <w:lvlText w:val="-"/>
      <w:lvlJc w:val="left"/>
      <w:pPr>
        <w:ind w:left="1068" w:hanging="360"/>
      </w:pPr>
      <w:rPr>
        <w:rFonts w:ascii="Times New Roman" w:eastAsia="Calibri" w:hAnsi="Times New Roman" w:cs="Times New Roman" w:hint="default"/>
      </w:rPr>
    </w:lvl>
    <w:lvl w:ilvl="1" w:tplc="04020003" w:tentative="1">
      <w:start w:val="1"/>
      <w:numFmt w:val="bullet"/>
      <w:lvlText w:val="o"/>
      <w:lvlJc w:val="left"/>
      <w:pPr>
        <w:ind w:left="1788" w:hanging="360"/>
      </w:pPr>
      <w:rPr>
        <w:rFonts w:ascii="Courier New" w:hAnsi="Courier New" w:cs="Courier New" w:hint="default"/>
      </w:rPr>
    </w:lvl>
    <w:lvl w:ilvl="2" w:tplc="04020005" w:tentative="1">
      <w:start w:val="1"/>
      <w:numFmt w:val="bullet"/>
      <w:lvlText w:val=""/>
      <w:lvlJc w:val="left"/>
      <w:pPr>
        <w:ind w:left="2508" w:hanging="360"/>
      </w:pPr>
      <w:rPr>
        <w:rFonts w:ascii="Wingdings" w:hAnsi="Wingdings" w:hint="default"/>
      </w:rPr>
    </w:lvl>
    <w:lvl w:ilvl="3" w:tplc="04020001" w:tentative="1">
      <w:start w:val="1"/>
      <w:numFmt w:val="bullet"/>
      <w:lvlText w:val=""/>
      <w:lvlJc w:val="left"/>
      <w:pPr>
        <w:ind w:left="3228" w:hanging="360"/>
      </w:pPr>
      <w:rPr>
        <w:rFonts w:ascii="Symbol" w:hAnsi="Symbol" w:hint="default"/>
      </w:rPr>
    </w:lvl>
    <w:lvl w:ilvl="4" w:tplc="04020003" w:tentative="1">
      <w:start w:val="1"/>
      <w:numFmt w:val="bullet"/>
      <w:lvlText w:val="o"/>
      <w:lvlJc w:val="left"/>
      <w:pPr>
        <w:ind w:left="3948" w:hanging="360"/>
      </w:pPr>
      <w:rPr>
        <w:rFonts w:ascii="Courier New" w:hAnsi="Courier New" w:cs="Courier New" w:hint="default"/>
      </w:rPr>
    </w:lvl>
    <w:lvl w:ilvl="5" w:tplc="04020005" w:tentative="1">
      <w:start w:val="1"/>
      <w:numFmt w:val="bullet"/>
      <w:lvlText w:val=""/>
      <w:lvlJc w:val="left"/>
      <w:pPr>
        <w:ind w:left="4668" w:hanging="360"/>
      </w:pPr>
      <w:rPr>
        <w:rFonts w:ascii="Wingdings" w:hAnsi="Wingdings" w:hint="default"/>
      </w:rPr>
    </w:lvl>
    <w:lvl w:ilvl="6" w:tplc="04020001" w:tentative="1">
      <w:start w:val="1"/>
      <w:numFmt w:val="bullet"/>
      <w:lvlText w:val=""/>
      <w:lvlJc w:val="left"/>
      <w:pPr>
        <w:ind w:left="5388" w:hanging="360"/>
      </w:pPr>
      <w:rPr>
        <w:rFonts w:ascii="Symbol" w:hAnsi="Symbol" w:hint="default"/>
      </w:rPr>
    </w:lvl>
    <w:lvl w:ilvl="7" w:tplc="04020003" w:tentative="1">
      <w:start w:val="1"/>
      <w:numFmt w:val="bullet"/>
      <w:lvlText w:val="o"/>
      <w:lvlJc w:val="left"/>
      <w:pPr>
        <w:ind w:left="6108" w:hanging="360"/>
      </w:pPr>
      <w:rPr>
        <w:rFonts w:ascii="Courier New" w:hAnsi="Courier New" w:cs="Courier New" w:hint="default"/>
      </w:rPr>
    </w:lvl>
    <w:lvl w:ilvl="8" w:tplc="04020005" w:tentative="1">
      <w:start w:val="1"/>
      <w:numFmt w:val="bullet"/>
      <w:lvlText w:val=""/>
      <w:lvlJc w:val="left"/>
      <w:pPr>
        <w:ind w:left="6828" w:hanging="360"/>
      </w:pPr>
      <w:rPr>
        <w:rFonts w:ascii="Wingdings" w:hAnsi="Wingdings" w:hint="default"/>
      </w:rPr>
    </w:lvl>
  </w:abstractNum>
  <w:abstractNum w:abstractNumId="26" w15:restartNumberingAfterBreak="0">
    <w:nsid w:val="457858F8"/>
    <w:multiLevelType w:val="hybridMultilevel"/>
    <w:tmpl w:val="66BC9A6A"/>
    <w:lvl w:ilvl="0" w:tplc="DA744B38">
      <w:numFmt w:val="bullet"/>
      <w:lvlText w:val="-"/>
      <w:lvlJc w:val="left"/>
      <w:pPr>
        <w:ind w:left="720" w:hanging="360"/>
      </w:pPr>
      <w:rPr>
        <w:rFonts w:ascii="Times New Roman" w:eastAsiaTheme="minorHAnsi"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7" w15:restartNumberingAfterBreak="0">
    <w:nsid w:val="4725195E"/>
    <w:multiLevelType w:val="hybridMultilevel"/>
    <w:tmpl w:val="B624330C"/>
    <w:lvl w:ilvl="0" w:tplc="04020001">
      <w:start w:val="1"/>
      <w:numFmt w:val="bullet"/>
      <w:lvlText w:val=""/>
      <w:lvlJc w:val="left"/>
      <w:pPr>
        <w:ind w:left="1068" w:hanging="360"/>
      </w:pPr>
      <w:rPr>
        <w:rFonts w:ascii="Symbol" w:hAnsi="Symbol" w:hint="default"/>
      </w:rPr>
    </w:lvl>
    <w:lvl w:ilvl="1" w:tplc="04020003" w:tentative="1">
      <w:start w:val="1"/>
      <w:numFmt w:val="bullet"/>
      <w:lvlText w:val="o"/>
      <w:lvlJc w:val="left"/>
      <w:pPr>
        <w:ind w:left="1788" w:hanging="360"/>
      </w:pPr>
      <w:rPr>
        <w:rFonts w:ascii="Courier New" w:hAnsi="Courier New" w:cs="Courier New" w:hint="default"/>
      </w:rPr>
    </w:lvl>
    <w:lvl w:ilvl="2" w:tplc="04020005" w:tentative="1">
      <w:start w:val="1"/>
      <w:numFmt w:val="bullet"/>
      <w:lvlText w:val=""/>
      <w:lvlJc w:val="left"/>
      <w:pPr>
        <w:ind w:left="2508" w:hanging="360"/>
      </w:pPr>
      <w:rPr>
        <w:rFonts w:ascii="Wingdings" w:hAnsi="Wingdings" w:hint="default"/>
      </w:rPr>
    </w:lvl>
    <w:lvl w:ilvl="3" w:tplc="04020001" w:tentative="1">
      <w:start w:val="1"/>
      <w:numFmt w:val="bullet"/>
      <w:lvlText w:val=""/>
      <w:lvlJc w:val="left"/>
      <w:pPr>
        <w:ind w:left="3228" w:hanging="360"/>
      </w:pPr>
      <w:rPr>
        <w:rFonts w:ascii="Symbol" w:hAnsi="Symbol" w:hint="default"/>
      </w:rPr>
    </w:lvl>
    <w:lvl w:ilvl="4" w:tplc="04020003" w:tentative="1">
      <w:start w:val="1"/>
      <w:numFmt w:val="bullet"/>
      <w:lvlText w:val="o"/>
      <w:lvlJc w:val="left"/>
      <w:pPr>
        <w:ind w:left="3948" w:hanging="360"/>
      </w:pPr>
      <w:rPr>
        <w:rFonts w:ascii="Courier New" w:hAnsi="Courier New" w:cs="Courier New" w:hint="default"/>
      </w:rPr>
    </w:lvl>
    <w:lvl w:ilvl="5" w:tplc="04020005" w:tentative="1">
      <w:start w:val="1"/>
      <w:numFmt w:val="bullet"/>
      <w:lvlText w:val=""/>
      <w:lvlJc w:val="left"/>
      <w:pPr>
        <w:ind w:left="4668" w:hanging="360"/>
      </w:pPr>
      <w:rPr>
        <w:rFonts w:ascii="Wingdings" w:hAnsi="Wingdings" w:hint="default"/>
      </w:rPr>
    </w:lvl>
    <w:lvl w:ilvl="6" w:tplc="04020001" w:tentative="1">
      <w:start w:val="1"/>
      <w:numFmt w:val="bullet"/>
      <w:lvlText w:val=""/>
      <w:lvlJc w:val="left"/>
      <w:pPr>
        <w:ind w:left="5388" w:hanging="360"/>
      </w:pPr>
      <w:rPr>
        <w:rFonts w:ascii="Symbol" w:hAnsi="Symbol" w:hint="default"/>
      </w:rPr>
    </w:lvl>
    <w:lvl w:ilvl="7" w:tplc="04020003" w:tentative="1">
      <w:start w:val="1"/>
      <w:numFmt w:val="bullet"/>
      <w:lvlText w:val="o"/>
      <w:lvlJc w:val="left"/>
      <w:pPr>
        <w:ind w:left="6108" w:hanging="360"/>
      </w:pPr>
      <w:rPr>
        <w:rFonts w:ascii="Courier New" w:hAnsi="Courier New" w:cs="Courier New" w:hint="default"/>
      </w:rPr>
    </w:lvl>
    <w:lvl w:ilvl="8" w:tplc="04020005" w:tentative="1">
      <w:start w:val="1"/>
      <w:numFmt w:val="bullet"/>
      <w:lvlText w:val=""/>
      <w:lvlJc w:val="left"/>
      <w:pPr>
        <w:ind w:left="6828" w:hanging="360"/>
      </w:pPr>
      <w:rPr>
        <w:rFonts w:ascii="Wingdings" w:hAnsi="Wingdings" w:hint="default"/>
      </w:rPr>
    </w:lvl>
  </w:abstractNum>
  <w:abstractNum w:abstractNumId="28" w15:restartNumberingAfterBreak="0">
    <w:nsid w:val="4EFE3281"/>
    <w:multiLevelType w:val="hybridMultilevel"/>
    <w:tmpl w:val="9AE83C0C"/>
    <w:lvl w:ilvl="0" w:tplc="0B94A87E">
      <w:start w:val="1"/>
      <w:numFmt w:val="bullet"/>
      <w:lvlText w:val=""/>
      <w:lvlJc w:val="left"/>
      <w:pPr>
        <w:tabs>
          <w:tab w:val="num" w:pos="3051"/>
        </w:tabs>
        <w:ind w:left="3051" w:hanging="360"/>
      </w:pPr>
      <w:rPr>
        <w:rFonts w:ascii="Symbol" w:hAnsi="Symbol" w:hint="default"/>
        <w:color w:val="auto"/>
      </w:rPr>
    </w:lvl>
    <w:lvl w:ilvl="1" w:tplc="E30CCF80">
      <w:numFmt w:val="bullet"/>
      <w:lvlText w:val="-"/>
      <w:lvlJc w:val="left"/>
      <w:pPr>
        <w:tabs>
          <w:tab w:val="num" w:pos="2342"/>
        </w:tabs>
        <w:ind w:left="2342" w:hanging="360"/>
      </w:pPr>
      <w:rPr>
        <w:rFonts w:ascii="Arial" w:eastAsia="Times New Roman" w:hAnsi="Arial" w:hint="default"/>
        <w:color w:val="auto"/>
      </w:rPr>
    </w:lvl>
    <w:lvl w:ilvl="2" w:tplc="04020005" w:tentative="1">
      <w:start w:val="1"/>
      <w:numFmt w:val="bullet"/>
      <w:lvlText w:val=""/>
      <w:lvlJc w:val="left"/>
      <w:pPr>
        <w:tabs>
          <w:tab w:val="num" w:pos="3062"/>
        </w:tabs>
        <w:ind w:left="3062" w:hanging="360"/>
      </w:pPr>
      <w:rPr>
        <w:rFonts w:ascii="Wingdings" w:hAnsi="Wingdings" w:hint="default"/>
      </w:rPr>
    </w:lvl>
    <w:lvl w:ilvl="3" w:tplc="04020001" w:tentative="1">
      <w:start w:val="1"/>
      <w:numFmt w:val="bullet"/>
      <w:lvlText w:val=""/>
      <w:lvlJc w:val="left"/>
      <w:pPr>
        <w:tabs>
          <w:tab w:val="num" w:pos="3782"/>
        </w:tabs>
        <w:ind w:left="3782" w:hanging="360"/>
      </w:pPr>
      <w:rPr>
        <w:rFonts w:ascii="Symbol" w:hAnsi="Symbol" w:hint="default"/>
      </w:rPr>
    </w:lvl>
    <w:lvl w:ilvl="4" w:tplc="04020003" w:tentative="1">
      <w:start w:val="1"/>
      <w:numFmt w:val="bullet"/>
      <w:lvlText w:val="o"/>
      <w:lvlJc w:val="left"/>
      <w:pPr>
        <w:tabs>
          <w:tab w:val="num" w:pos="4502"/>
        </w:tabs>
        <w:ind w:left="4502" w:hanging="360"/>
      </w:pPr>
      <w:rPr>
        <w:rFonts w:ascii="Courier New" w:hAnsi="Courier New" w:hint="default"/>
      </w:rPr>
    </w:lvl>
    <w:lvl w:ilvl="5" w:tplc="04020005" w:tentative="1">
      <w:start w:val="1"/>
      <w:numFmt w:val="bullet"/>
      <w:lvlText w:val=""/>
      <w:lvlJc w:val="left"/>
      <w:pPr>
        <w:tabs>
          <w:tab w:val="num" w:pos="5222"/>
        </w:tabs>
        <w:ind w:left="5222" w:hanging="360"/>
      </w:pPr>
      <w:rPr>
        <w:rFonts w:ascii="Wingdings" w:hAnsi="Wingdings" w:hint="default"/>
      </w:rPr>
    </w:lvl>
    <w:lvl w:ilvl="6" w:tplc="04020001" w:tentative="1">
      <w:start w:val="1"/>
      <w:numFmt w:val="bullet"/>
      <w:lvlText w:val=""/>
      <w:lvlJc w:val="left"/>
      <w:pPr>
        <w:tabs>
          <w:tab w:val="num" w:pos="5942"/>
        </w:tabs>
        <w:ind w:left="5942" w:hanging="360"/>
      </w:pPr>
      <w:rPr>
        <w:rFonts w:ascii="Symbol" w:hAnsi="Symbol" w:hint="default"/>
      </w:rPr>
    </w:lvl>
    <w:lvl w:ilvl="7" w:tplc="04020003" w:tentative="1">
      <w:start w:val="1"/>
      <w:numFmt w:val="bullet"/>
      <w:lvlText w:val="o"/>
      <w:lvlJc w:val="left"/>
      <w:pPr>
        <w:tabs>
          <w:tab w:val="num" w:pos="6662"/>
        </w:tabs>
        <w:ind w:left="6662" w:hanging="360"/>
      </w:pPr>
      <w:rPr>
        <w:rFonts w:ascii="Courier New" w:hAnsi="Courier New" w:hint="default"/>
      </w:rPr>
    </w:lvl>
    <w:lvl w:ilvl="8" w:tplc="04020005" w:tentative="1">
      <w:start w:val="1"/>
      <w:numFmt w:val="bullet"/>
      <w:lvlText w:val=""/>
      <w:lvlJc w:val="left"/>
      <w:pPr>
        <w:tabs>
          <w:tab w:val="num" w:pos="7382"/>
        </w:tabs>
        <w:ind w:left="7382" w:hanging="360"/>
      </w:pPr>
      <w:rPr>
        <w:rFonts w:ascii="Wingdings" w:hAnsi="Wingdings" w:hint="default"/>
      </w:rPr>
    </w:lvl>
  </w:abstractNum>
  <w:abstractNum w:abstractNumId="29" w15:restartNumberingAfterBreak="0">
    <w:nsid w:val="51113D56"/>
    <w:multiLevelType w:val="hybridMultilevel"/>
    <w:tmpl w:val="7304F93C"/>
    <w:lvl w:ilvl="0" w:tplc="04020007">
      <w:start w:val="1"/>
      <w:numFmt w:val="bullet"/>
      <w:lvlText w:val=""/>
      <w:lvlPicBulletId w:val="0"/>
      <w:lvlJc w:val="left"/>
      <w:pPr>
        <w:ind w:left="1287" w:hanging="360"/>
      </w:pPr>
      <w:rPr>
        <w:rFonts w:ascii="Symbol" w:hAnsi="Symbol" w:hint="default"/>
      </w:rPr>
    </w:lvl>
    <w:lvl w:ilvl="1" w:tplc="04020003">
      <w:start w:val="1"/>
      <w:numFmt w:val="bullet"/>
      <w:lvlText w:val="o"/>
      <w:lvlJc w:val="left"/>
      <w:pPr>
        <w:ind w:left="2007" w:hanging="360"/>
      </w:pPr>
      <w:rPr>
        <w:rFonts w:ascii="Courier New" w:hAnsi="Courier New" w:cs="Courier New" w:hint="default"/>
      </w:rPr>
    </w:lvl>
    <w:lvl w:ilvl="2" w:tplc="04020005">
      <w:start w:val="1"/>
      <w:numFmt w:val="bullet"/>
      <w:lvlText w:val=""/>
      <w:lvlJc w:val="left"/>
      <w:pPr>
        <w:ind w:left="2727" w:hanging="360"/>
      </w:pPr>
      <w:rPr>
        <w:rFonts w:ascii="Wingdings" w:hAnsi="Wingdings" w:hint="default"/>
      </w:rPr>
    </w:lvl>
    <w:lvl w:ilvl="3" w:tplc="04020001">
      <w:start w:val="1"/>
      <w:numFmt w:val="bullet"/>
      <w:lvlText w:val=""/>
      <w:lvlJc w:val="left"/>
      <w:pPr>
        <w:ind w:left="3447" w:hanging="360"/>
      </w:pPr>
      <w:rPr>
        <w:rFonts w:ascii="Symbol" w:hAnsi="Symbol" w:hint="default"/>
      </w:rPr>
    </w:lvl>
    <w:lvl w:ilvl="4" w:tplc="04020003">
      <w:start w:val="1"/>
      <w:numFmt w:val="bullet"/>
      <w:lvlText w:val="o"/>
      <w:lvlJc w:val="left"/>
      <w:pPr>
        <w:ind w:left="4167" w:hanging="360"/>
      </w:pPr>
      <w:rPr>
        <w:rFonts w:ascii="Courier New" w:hAnsi="Courier New" w:cs="Courier New" w:hint="default"/>
      </w:rPr>
    </w:lvl>
    <w:lvl w:ilvl="5" w:tplc="04020005">
      <w:start w:val="1"/>
      <w:numFmt w:val="bullet"/>
      <w:lvlText w:val=""/>
      <w:lvlJc w:val="left"/>
      <w:pPr>
        <w:ind w:left="4887" w:hanging="360"/>
      </w:pPr>
      <w:rPr>
        <w:rFonts w:ascii="Wingdings" w:hAnsi="Wingdings" w:hint="default"/>
      </w:rPr>
    </w:lvl>
    <w:lvl w:ilvl="6" w:tplc="04020001">
      <w:start w:val="1"/>
      <w:numFmt w:val="bullet"/>
      <w:lvlText w:val=""/>
      <w:lvlJc w:val="left"/>
      <w:pPr>
        <w:ind w:left="5607" w:hanging="360"/>
      </w:pPr>
      <w:rPr>
        <w:rFonts w:ascii="Symbol" w:hAnsi="Symbol" w:hint="default"/>
      </w:rPr>
    </w:lvl>
    <w:lvl w:ilvl="7" w:tplc="04020003">
      <w:start w:val="1"/>
      <w:numFmt w:val="bullet"/>
      <w:lvlText w:val="o"/>
      <w:lvlJc w:val="left"/>
      <w:pPr>
        <w:ind w:left="6327" w:hanging="360"/>
      </w:pPr>
      <w:rPr>
        <w:rFonts w:ascii="Courier New" w:hAnsi="Courier New" w:cs="Courier New" w:hint="default"/>
      </w:rPr>
    </w:lvl>
    <w:lvl w:ilvl="8" w:tplc="04020005">
      <w:start w:val="1"/>
      <w:numFmt w:val="bullet"/>
      <w:lvlText w:val=""/>
      <w:lvlJc w:val="left"/>
      <w:pPr>
        <w:ind w:left="7047" w:hanging="360"/>
      </w:pPr>
      <w:rPr>
        <w:rFonts w:ascii="Wingdings" w:hAnsi="Wingdings" w:hint="default"/>
      </w:rPr>
    </w:lvl>
  </w:abstractNum>
  <w:abstractNum w:abstractNumId="30" w15:restartNumberingAfterBreak="0">
    <w:nsid w:val="532E6290"/>
    <w:multiLevelType w:val="hybridMultilevel"/>
    <w:tmpl w:val="DB644A36"/>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1" w15:restartNumberingAfterBreak="0">
    <w:nsid w:val="53604F4A"/>
    <w:multiLevelType w:val="hybridMultilevel"/>
    <w:tmpl w:val="4C68A39A"/>
    <w:lvl w:ilvl="0" w:tplc="04020001">
      <w:start w:val="1"/>
      <w:numFmt w:val="bullet"/>
      <w:lvlText w:val=""/>
      <w:lvlJc w:val="left"/>
      <w:pPr>
        <w:ind w:left="1429" w:hanging="360"/>
      </w:pPr>
      <w:rPr>
        <w:rFonts w:ascii="Symbol" w:hAnsi="Symbol"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32" w15:restartNumberingAfterBreak="0">
    <w:nsid w:val="562F01DA"/>
    <w:multiLevelType w:val="hybridMultilevel"/>
    <w:tmpl w:val="8ECCA42A"/>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3" w15:restartNumberingAfterBreak="0">
    <w:nsid w:val="57F11239"/>
    <w:multiLevelType w:val="multilevel"/>
    <w:tmpl w:val="31CE2F56"/>
    <w:lvl w:ilvl="0">
      <w:start w:val="1"/>
      <w:numFmt w:val="decimal"/>
      <w:lvlText w:val="%1."/>
      <w:lvlJc w:val="left"/>
      <w:pPr>
        <w:ind w:left="1069" w:hanging="360"/>
      </w:pPr>
      <w:rPr>
        <w:rFonts w:hint="default"/>
      </w:rPr>
    </w:lvl>
    <w:lvl w:ilvl="1">
      <w:start w:val="2"/>
      <w:numFmt w:val="decimal"/>
      <w:isLgl/>
      <w:lvlText w:val="%1.%2."/>
      <w:lvlJc w:val="left"/>
      <w:pPr>
        <w:ind w:left="1429" w:hanging="360"/>
      </w:pPr>
      <w:rPr>
        <w:rFonts w:hint="default"/>
      </w:rPr>
    </w:lvl>
    <w:lvl w:ilvl="2">
      <w:start w:val="1"/>
      <w:numFmt w:val="decimal"/>
      <w:isLgl/>
      <w:lvlText w:val="%1.%2.%3."/>
      <w:lvlJc w:val="left"/>
      <w:pPr>
        <w:ind w:left="2149" w:hanging="720"/>
      </w:pPr>
      <w:rPr>
        <w:rFonts w:hint="default"/>
      </w:rPr>
    </w:lvl>
    <w:lvl w:ilvl="3">
      <w:start w:val="1"/>
      <w:numFmt w:val="decimal"/>
      <w:isLgl/>
      <w:lvlText w:val="%1.%2.%3.%4."/>
      <w:lvlJc w:val="left"/>
      <w:pPr>
        <w:ind w:left="2509" w:hanging="720"/>
      </w:pPr>
      <w:rPr>
        <w:rFonts w:hint="default"/>
      </w:rPr>
    </w:lvl>
    <w:lvl w:ilvl="4">
      <w:start w:val="1"/>
      <w:numFmt w:val="decimal"/>
      <w:isLgl/>
      <w:lvlText w:val="%1.%2.%3.%4.%5."/>
      <w:lvlJc w:val="left"/>
      <w:pPr>
        <w:ind w:left="3229" w:hanging="1080"/>
      </w:pPr>
      <w:rPr>
        <w:rFonts w:hint="default"/>
      </w:rPr>
    </w:lvl>
    <w:lvl w:ilvl="5">
      <w:start w:val="1"/>
      <w:numFmt w:val="decimal"/>
      <w:isLgl/>
      <w:lvlText w:val="%1.%2.%3.%4.%5.%6."/>
      <w:lvlJc w:val="left"/>
      <w:pPr>
        <w:ind w:left="3589" w:hanging="1080"/>
      </w:pPr>
      <w:rPr>
        <w:rFonts w:hint="default"/>
      </w:rPr>
    </w:lvl>
    <w:lvl w:ilvl="6">
      <w:start w:val="1"/>
      <w:numFmt w:val="decimal"/>
      <w:isLgl/>
      <w:lvlText w:val="%1.%2.%3.%4.%5.%6.%7."/>
      <w:lvlJc w:val="left"/>
      <w:pPr>
        <w:ind w:left="4309" w:hanging="1440"/>
      </w:pPr>
      <w:rPr>
        <w:rFonts w:hint="default"/>
      </w:rPr>
    </w:lvl>
    <w:lvl w:ilvl="7">
      <w:start w:val="1"/>
      <w:numFmt w:val="decimal"/>
      <w:isLgl/>
      <w:lvlText w:val="%1.%2.%3.%4.%5.%6.%7.%8."/>
      <w:lvlJc w:val="left"/>
      <w:pPr>
        <w:ind w:left="4669" w:hanging="1440"/>
      </w:pPr>
      <w:rPr>
        <w:rFonts w:hint="default"/>
      </w:rPr>
    </w:lvl>
    <w:lvl w:ilvl="8">
      <w:start w:val="1"/>
      <w:numFmt w:val="decimal"/>
      <w:isLgl/>
      <w:lvlText w:val="%1.%2.%3.%4.%5.%6.%7.%8.%9."/>
      <w:lvlJc w:val="left"/>
      <w:pPr>
        <w:ind w:left="5389" w:hanging="1800"/>
      </w:pPr>
      <w:rPr>
        <w:rFonts w:hint="default"/>
      </w:rPr>
    </w:lvl>
  </w:abstractNum>
  <w:abstractNum w:abstractNumId="34" w15:restartNumberingAfterBreak="0">
    <w:nsid w:val="6545539D"/>
    <w:multiLevelType w:val="hybridMultilevel"/>
    <w:tmpl w:val="DDDA7B1E"/>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5" w15:restartNumberingAfterBreak="0">
    <w:nsid w:val="65F66AF9"/>
    <w:multiLevelType w:val="hybridMultilevel"/>
    <w:tmpl w:val="77EC3D46"/>
    <w:lvl w:ilvl="0" w:tplc="4C6AF2F6">
      <w:start w:val="1"/>
      <w:numFmt w:val="decimal"/>
      <w:lvlText w:val="%1."/>
      <w:lvlJc w:val="left"/>
      <w:pPr>
        <w:ind w:left="1110" w:hanging="360"/>
      </w:pPr>
      <w:rPr>
        <w:rFonts w:eastAsia="Batang" w:hint="default"/>
      </w:rPr>
    </w:lvl>
    <w:lvl w:ilvl="1" w:tplc="04020019" w:tentative="1">
      <w:start w:val="1"/>
      <w:numFmt w:val="lowerLetter"/>
      <w:lvlText w:val="%2."/>
      <w:lvlJc w:val="left"/>
      <w:pPr>
        <w:ind w:left="1830" w:hanging="360"/>
      </w:pPr>
    </w:lvl>
    <w:lvl w:ilvl="2" w:tplc="0402001B" w:tentative="1">
      <w:start w:val="1"/>
      <w:numFmt w:val="lowerRoman"/>
      <w:lvlText w:val="%3."/>
      <w:lvlJc w:val="right"/>
      <w:pPr>
        <w:ind w:left="2550" w:hanging="180"/>
      </w:pPr>
    </w:lvl>
    <w:lvl w:ilvl="3" w:tplc="0402000F" w:tentative="1">
      <w:start w:val="1"/>
      <w:numFmt w:val="decimal"/>
      <w:lvlText w:val="%4."/>
      <w:lvlJc w:val="left"/>
      <w:pPr>
        <w:ind w:left="3270" w:hanging="360"/>
      </w:pPr>
    </w:lvl>
    <w:lvl w:ilvl="4" w:tplc="04020019" w:tentative="1">
      <w:start w:val="1"/>
      <w:numFmt w:val="lowerLetter"/>
      <w:lvlText w:val="%5."/>
      <w:lvlJc w:val="left"/>
      <w:pPr>
        <w:ind w:left="3990" w:hanging="360"/>
      </w:pPr>
    </w:lvl>
    <w:lvl w:ilvl="5" w:tplc="0402001B" w:tentative="1">
      <w:start w:val="1"/>
      <w:numFmt w:val="lowerRoman"/>
      <w:lvlText w:val="%6."/>
      <w:lvlJc w:val="right"/>
      <w:pPr>
        <w:ind w:left="4710" w:hanging="180"/>
      </w:pPr>
    </w:lvl>
    <w:lvl w:ilvl="6" w:tplc="0402000F" w:tentative="1">
      <w:start w:val="1"/>
      <w:numFmt w:val="decimal"/>
      <w:lvlText w:val="%7."/>
      <w:lvlJc w:val="left"/>
      <w:pPr>
        <w:ind w:left="5430" w:hanging="360"/>
      </w:pPr>
    </w:lvl>
    <w:lvl w:ilvl="7" w:tplc="04020019" w:tentative="1">
      <w:start w:val="1"/>
      <w:numFmt w:val="lowerLetter"/>
      <w:lvlText w:val="%8."/>
      <w:lvlJc w:val="left"/>
      <w:pPr>
        <w:ind w:left="6150" w:hanging="360"/>
      </w:pPr>
    </w:lvl>
    <w:lvl w:ilvl="8" w:tplc="0402001B" w:tentative="1">
      <w:start w:val="1"/>
      <w:numFmt w:val="lowerRoman"/>
      <w:lvlText w:val="%9."/>
      <w:lvlJc w:val="right"/>
      <w:pPr>
        <w:ind w:left="6870" w:hanging="180"/>
      </w:pPr>
    </w:lvl>
  </w:abstractNum>
  <w:abstractNum w:abstractNumId="36" w15:restartNumberingAfterBreak="0">
    <w:nsid w:val="68C8072F"/>
    <w:multiLevelType w:val="hybridMultilevel"/>
    <w:tmpl w:val="2AAEC654"/>
    <w:lvl w:ilvl="0" w:tplc="40623D7E">
      <w:start w:val="1"/>
      <w:numFmt w:val="bullet"/>
      <w:lvlText w:val=""/>
      <w:lvlJc w:val="left"/>
      <w:pPr>
        <w:ind w:left="1065" w:hanging="360"/>
      </w:pPr>
      <w:rPr>
        <w:rFonts w:ascii="Wingdings" w:hAnsi="Wingdings" w:hint="default"/>
        <w:color w:val="auto"/>
      </w:rPr>
    </w:lvl>
    <w:lvl w:ilvl="1" w:tplc="04020003">
      <w:start w:val="1"/>
      <w:numFmt w:val="bullet"/>
      <w:lvlText w:val="o"/>
      <w:lvlJc w:val="left"/>
      <w:pPr>
        <w:ind w:left="1785" w:hanging="360"/>
      </w:pPr>
      <w:rPr>
        <w:rFonts w:ascii="Courier New" w:hAnsi="Courier New" w:cs="Courier New" w:hint="default"/>
      </w:rPr>
    </w:lvl>
    <w:lvl w:ilvl="2" w:tplc="04020005">
      <w:start w:val="1"/>
      <w:numFmt w:val="bullet"/>
      <w:lvlText w:val=""/>
      <w:lvlJc w:val="left"/>
      <w:pPr>
        <w:ind w:left="2505" w:hanging="360"/>
      </w:pPr>
      <w:rPr>
        <w:rFonts w:ascii="Wingdings" w:hAnsi="Wingdings" w:hint="default"/>
      </w:rPr>
    </w:lvl>
    <w:lvl w:ilvl="3" w:tplc="04020001">
      <w:start w:val="1"/>
      <w:numFmt w:val="bullet"/>
      <w:lvlText w:val=""/>
      <w:lvlJc w:val="left"/>
      <w:pPr>
        <w:ind w:left="3225" w:hanging="360"/>
      </w:pPr>
      <w:rPr>
        <w:rFonts w:ascii="Symbol" w:hAnsi="Symbol" w:hint="default"/>
      </w:rPr>
    </w:lvl>
    <w:lvl w:ilvl="4" w:tplc="04020003">
      <w:start w:val="1"/>
      <w:numFmt w:val="bullet"/>
      <w:lvlText w:val="o"/>
      <w:lvlJc w:val="left"/>
      <w:pPr>
        <w:ind w:left="3945" w:hanging="360"/>
      </w:pPr>
      <w:rPr>
        <w:rFonts w:ascii="Courier New" w:hAnsi="Courier New" w:cs="Courier New" w:hint="default"/>
      </w:rPr>
    </w:lvl>
    <w:lvl w:ilvl="5" w:tplc="04020005">
      <w:start w:val="1"/>
      <w:numFmt w:val="bullet"/>
      <w:lvlText w:val=""/>
      <w:lvlJc w:val="left"/>
      <w:pPr>
        <w:ind w:left="4665" w:hanging="360"/>
      </w:pPr>
      <w:rPr>
        <w:rFonts w:ascii="Wingdings" w:hAnsi="Wingdings" w:hint="default"/>
      </w:rPr>
    </w:lvl>
    <w:lvl w:ilvl="6" w:tplc="04020001">
      <w:start w:val="1"/>
      <w:numFmt w:val="bullet"/>
      <w:lvlText w:val=""/>
      <w:lvlJc w:val="left"/>
      <w:pPr>
        <w:ind w:left="5385" w:hanging="360"/>
      </w:pPr>
      <w:rPr>
        <w:rFonts w:ascii="Symbol" w:hAnsi="Symbol" w:hint="default"/>
      </w:rPr>
    </w:lvl>
    <w:lvl w:ilvl="7" w:tplc="04020003">
      <w:start w:val="1"/>
      <w:numFmt w:val="bullet"/>
      <w:lvlText w:val="o"/>
      <w:lvlJc w:val="left"/>
      <w:pPr>
        <w:ind w:left="6105" w:hanging="360"/>
      </w:pPr>
      <w:rPr>
        <w:rFonts w:ascii="Courier New" w:hAnsi="Courier New" w:cs="Courier New" w:hint="default"/>
      </w:rPr>
    </w:lvl>
    <w:lvl w:ilvl="8" w:tplc="04020005">
      <w:start w:val="1"/>
      <w:numFmt w:val="bullet"/>
      <w:lvlText w:val=""/>
      <w:lvlJc w:val="left"/>
      <w:pPr>
        <w:ind w:left="6825" w:hanging="360"/>
      </w:pPr>
      <w:rPr>
        <w:rFonts w:ascii="Wingdings" w:hAnsi="Wingdings" w:hint="default"/>
      </w:rPr>
    </w:lvl>
  </w:abstractNum>
  <w:abstractNum w:abstractNumId="37" w15:restartNumberingAfterBreak="0">
    <w:nsid w:val="6A1C0DCD"/>
    <w:multiLevelType w:val="hybridMultilevel"/>
    <w:tmpl w:val="5FE8B754"/>
    <w:lvl w:ilvl="0" w:tplc="2A44C52A">
      <w:start w:val="1"/>
      <w:numFmt w:val="decimal"/>
      <w:lvlText w:val="%1."/>
      <w:lvlJc w:val="left"/>
      <w:pPr>
        <w:ind w:left="900" w:hanging="360"/>
      </w:p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38" w15:restartNumberingAfterBreak="0">
    <w:nsid w:val="6EF04B87"/>
    <w:multiLevelType w:val="hybridMultilevel"/>
    <w:tmpl w:val="7CBEF2D4"/>
    <w:lvl w:ilvl="0" w:tplc="987680FA">
      <w:numFmt w:val="bullet"/>
      <w:lvlText w:val="-"/>
      <w:lvlJc w:val="left"/>
      <w:pPr>
        <w:ind w:left="1068" w:hanging="360"/>
      </w:pPr>
      <w:rPr>
        <w:rFonts w:ascii="Calibri" w:eastAsia="Calibri" w:hAnsi="Calibri" w:cs="Calibri" w:hint="default"/>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39" w15:restartNumberingAfterBreak="0">
    <w:nsid w:val="71AE6F65"/>
    <w:multiLevelType w:val="hybridMultilevel"/>
    <w:tmpl w:val="7E9EE3BE"/>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0" w15:restartNumberingAfterBreak="0">
    <w:nsid w:val="74EB27DA"/>
    <w:multiLevelType w:val="hybridMultilevel"/>
    <w:tmpl w:val="BF18A980"/>
    <w:lvl w:ilvl="0" w:tplc="04020009">
      <w:start w:val="1"/>
      <w:numFmt w:val="bullet"/>
      <w:lvlText w:val=""/>
      <w:lvlJc w:val="left"/>
      <w:pPr>
        <w:ind w:left="3336" w:hanging="360"/>
      </w:pPr>
      <w:rPr>
        <w:rFonts w:ascii="Wingdings" w:hAnsi="Wingdings" w:hint="default"/>
      </w:rPr>
    </w:lvl>
    <w:lvl w:ilvl="1" w:tplc="04090003">
      <w:start w:val="1"/>
      <w:numFmt w:val="bullet"/>
      <w:lvlText w:val="o"/>
      <w:lvlJc w:val="left"/>
      <w:pPr>
        <w:ind w:left="4056" w:hanging="360"/>
      </w:pPr>
      <w:rPr>
        <w:rFonts w:ascii="Courier New" w:hAnsi="Courier New" w:cs="Courier New" w:hint="default"/>
      </w:rPr>
    </w:lvl>
    <w:lvl w:ilvl="2" w:tplc="04090005">
      <w:start w:val="1"/>
      <w:numFmt w:val="bullet"/>
      <w:lvlText w:val=""/>
      <w:lvlJc w:val="left"/>
      <w:pPr>
        <w:ind w:left="4776" w:hanging="360"/>
      </w:pPr>
      <w:rPr>
        <w:rFonts w:ascii="Wingdings" w:hAnsi="Wingdings" w:hint="default"/>
      </w:rPr>
    </w:lvl>
    <w:lvl w:ilvl="3" w:tplc="04090001">
      <w:start w:val="1"/>
      <w:numFmt w:val="bullet"/>
      <w:lvlText w:val=""/>
      <w:lvlJc w:val="left"/>
      <w:pPr>
        <w:ind w:left="5496" w:hanging="360"/>
      </w:pPr>
      <w:rPr>
        <w:rFonts w:ascii="Symbol" w:hAnsi="Symbol" w:hint="default"/>
      </w:rPr>
    </w:lvl>
    <w:lvl w:ilvl="4" w:tplc="04090003">
      <w:start w:val="1"/>
      <w:numFmt w:val="bullet"/>
      <w:lvlText w:val="o"/>
      <w:lvlJc w:val="left"/>
      <w:pPr>
        <w:ind w:left="6216" w:hanging="360"/>
      </w:pPr>
      <w:rPr>
        <w:rFonts w:ascii="Courier New" w:hAnsi="Courier New" w:cs="Courier New" w:hint="default"/>
      </w:rPr>
    </w:lvl>
    <w:lvl w:ilvl="5" w:tplc="04090005">
      <w:start w:val="1"/>
      <w:numFmt w:val="bullet"/>
      <w:lvlText w:val=""/>
      <w:lvlJc w:val="left"/>
      <w:pPr>
        <w:ind w:left="6936" w:hanging="360"/>
      </w:pPr>
      <w:rPr>
        <w:rFonts w:ascii="Wingdings" w:hAnsi="Wingdings" w:hint="default"/>
      </w:rPr>
    </w:lvl>
    <w:lvl w:ilvl="6" w:tplc="04090001">
      <w:start w:val="1"/>
      <w:numFmt w:val="bullet"/>
      <w:lvlText w:val=""/>
      <w:lvlJc w:val="left"/>
      <w:pPr>
        <w:ind w:left="7656" w:hanging="360"/>
      </w:pPr>
      <w:rPr>
        <w:rFonts w:ascii="Symbol" w:hAnsi="Symbol" w:hint="default"/>
      </w:rPr>
    </w:lvl>
    <w:lvl w:ilvl="7" w:tplc="04090003">
      <w:start w:val="1"/>
      <w:numFmt w:val="bullet"/>
      <w:lvlText w:val="o"/>
      <w:lvlJc w:val="left"/>
      <w:pPr>
        <w:ind w:left="8376" w:hanging="360"/>
      </w:pPr>
      <w:rPr>
        <w:rFonts w:ascii="Courier New" w:hAnsi="Courier New" w:cs="Courier New" w:hint="default"/>
      </w:rPr>
    </w:lvl>
    <w:lvl w:ilvl="8" w:tplc="04090005">
      <w:start w:val="1"/>
      <w:numFmt w:val="bullet"/>
      <w:lvlText w:val=""/>
      <w:lvlJc w:val="left"/>
      <w:pPr>
        <w:ind w:left="9096" w:hanging="360"/>
      </w:pPr>
      <w:rPr>
        <w:rFonts w:ascii="Wingdings" w:hAnsi="Wingdings" w:hint="default"/>
      </w:rPr>
    </w:lvl>
  </w:abstractNum>
  <w:abstractNum w:abstractNumId="41" w15:restartNumberingAfterBreak="0">
    <w:nsid w:val="7B1F1F6F"/>
    <w:multiLevelType w:val="hybridMultilevel"/>
    <w:tmpl w:val="52BEDAB2"/>
    <w:lvl w:ilvl="0" w:tplc="04020009">
      <w:start w:val="1"/>
      <w:numFmt w:val="bullet"/>
      <w:lvlText w:val=""/>
      <w:lvlJc w:val="left"/>
      <w:pPr>
        <w:ind w:left="862" w:hanging="360"/>
      </w:pPr>
      <w:rPr>
        <w:rFonts w:ascii="Wingdings" w:hAnsi="Wingdings" w:hint="default"/>
      </w:rPr>
    </w:lvl>
    <w:lvl w:ilvl="1" w:tplc="04020003">
      <w:start w:val="1"/>
      <w:numFmt w:val="bullet"/>
      <w:lvlText w:val="o"/>
      <w:lvlJc w:val="left"/>
      <w:pPr>
        <w:ind w:left="1582" w:hanging="360"/>
      </w:pPr>
      <w:rPr>
        <w:rFonts w:ascii="Courier New" w:hAnsi="Courier New" w:cs="Courier New" w:hint="default"/>
      </w:rPr>
    </w:lvl>
    <w:lvl w:ilvl="2" w:tplc="04020005">
      <w:start w:val="1"/>
      <w:numFmt w:val="bullet"/>
      <w:lvlText w:val=""/>
      <w:lvlJc w:val="left"/>
      <w:pPr>
        <w:ind w:left="2302" w:hanging="360"/>
      </w:pPr>
      <w:rPr>
        <w:rFonts w:ascii="Wingdings" w:hAnsi="Wingdings" w:hint="default"/>
      </w:rPr>
    </w:lvl>
    <w:lvl w:ilvl="3" w:tplc="04020001">
      <w:start w:val="1"/>
      <w:numFmt w:val="bullet"/>
      <w:lvlText w:val=""/>
      <w:lvlJc w:val="left"/>
      <w:pPr>
        <w:ind w:left="3022" w:hanging="360"/>
      </w:pPr>
      <w:rPr>
        <w:rFonts w:ascii="Symbol" w:hAnsi="Symbol" w:hint="default"/>
      </w:rPr>
    </w:lvl>
    <w:lvl w:ilvl="4" w:tplc="04020003">
      <w:start w:val="1"/>
      <w:numFmt w:val="bullet"/>
      <w:lvlText w:val="o"/>
      <w:lvlJc w:val="left"/>
      <w:pPr>
        <w:ind w:left="3742" w:hanging="360"/>
      </w:pPr>
      <w:rPr>
        <w:rFonts w:ascii="Courier New" w:hAnsi="Courier New" w:cs="Courier New" w:hint="default"/>
      </w:rPr>
    </w:lvl>
    <w:lvl w:ilvl="5" w:tplc="04020005">
      <w:start w:val="1"/>
      <w:numFmt w:val="bullet"/>
      <w:lvlText w:val=""/>
      <w:lvlJc w:val="left"/>
      <w:pPr>
        <w:ind w:left="4462" w:hanging="360"/>
      </w:pPr>
      <w:rPr>
        <w:rFonts w:ascii="Wingdings" w:hAnsi="Wingdings" w:hint="default"/>
      </w:rPr>
    </w:lvl>
    <w:lvl w:ilvl="6" w:tplc="04020001">
      <w:start w:val="1"/>
      <w:numFmt w:val="bullet"/>
      <w:lvlText w:val=""/>
      <w:lvlJc w:val="left"/>
      <w:pPr>
        <w:ind w:left="5182" w:hanging="360"/>
      </w:pPr>
      <w:rPr>
        <w:rFonts w:ascii="Symbol" w:hAnsi="Symbol" w:hint="default"/>
      </w:rPr>
    </w:lvl>
    <w:lvl w:ilvl="7" w:tplc="04020003">
      <w:start w:val="1"/>
      <w:numFmt w:val="bullet"/>
      <w:lvlText w:val="o"/>
      <w:lvlJc w:val="left"/>
      <w:pPr>
        <w:ind w:left="5902" w:hanging="360"/>
      </w:pPr>
      <w:rPr>
        <w:rFonts w:ascii="Courier New" w:hAnsi="Courier New" w:cs="Courier New" w:hint="default"/>
      </w:rPr>
    </w:lvl>
    <w:lvl w:ilvl="8" w:tplc="04020005">
      <w:start w:val="1"/>
      <w:numFmt w:val="bullet"/>
      <w:lvlText w:val=""/>
      <w:lvlJc w:val="left"/>
      <w:pPr>
        <w:ind w:left="6622" w:hanging="360"/>
      </w:pPr>
      <w:rPr>
        <w:rFonts w:ascii="Wingdings" w:hAnsi="Wingdings" w:hint="default"/>
      </w:rPr>
    </w:lvl>
  </w:abstractNum>
  <w:abstractNum w:abstractNumId="42" w15:restartNumberingAfterBreak="0">
    <w:nsid w:val="7DCF31EC"/>
    <w:multiLevelType w:val="hybridMultilevel"/>
    <w:tmpl w:val="4BA6851A"/>
    <w:lvl w:ilvl="0" w:tplc="04020009">
      <w:start w:val="1"/>
      <w:numFmt w:val="bullet"/>
      <w:lvlText w:val=""/>
      <w:lvlJc w:val="left"/>
      <w:pPr>
        <w:ind w:left="786" w:hanging="360"/>
      </w:pPr>
      <w:rPr>
        <w:rFonts w:ascii="Wingdings" w:hAnsi="Wingdings" w:hint="default"/>
      </w:rPr>
    </w:lvl>
    <w:lvl w:ilvl="1" w:tplc="04020003">
      <w:start w:val="1"/>
      <w:numFmt w:val="bullet"/>
      <w:lvlText w:val="o"/>
      <w:lvlJc w:val="left"/>
      <w:pPr>
        <w:ind w:left="1506" w:hanging="360"/>
      </w:pPr>
      <w:rPr>
        <w:rFonts w:ascii="Courier New" w:hAnsi="Courier New" w:cs="Courier New" w:hint="default"/>
      </w:rPr>
    </w:lvl>
    <w:lvl w:ilvl="2" w:tplc="04020005">
      <w:start w:val="1"/>
      <w:numFmt w:val="bullet"/>
      <w:lvlText w:val=""/>
      <w:lvlJc w:val="left"/>
      <w:pPr>
        <w:ind w:left="2226" w:hanging="360"/>
      </w:pPr>
      <w:rPr>
        <w:rFonts w:ascii="Wingdings" w:hAnsi="Wingdings" w:hint="default"/>
      </w:rPr>
    </w:lvl>
    <w:lvl w:ilvl="3" w:tplc="04020001">
      <w:start w:val="1"/>
      <w:numFmt w:val="bullet"/>
      <w:lvlText w:val=""/>
      <w:lvlJc w:val="left"/>
      <w:pPr>
        <w:ind w:left="2946" w:hanging="360"/>
      </w:pPr>
      <w:rPr>
        <w:rFonts w:ascii="Symbol" w:hAnsi="Symbol" w:hint="default"/>
      </w:rPr>
    </w:lvl>
    <w:lvl w:ilvl="4" w:tplc="04020003">
      <w:start w:val="1"/>
      <w:numFmt w:val="bullet"/>
      <w:lvlText w:val="o"/>
      <w:lvlJc w:val="left"/>
      <w:pPr>
        <w:ind w:left="3666" w:hanging="360"/>
      </w:pPr>
      <w:rPr>
        <w:rFonts w:ascii="Courier New" w:hAnsi="Courier New" w:cs="Courier New" w:hint="default"/>
      </w:rPr>
    </w:lvl>
    <w:lvl w:ilvl="5" w:tplc="04020005">
      <w:start w:val="1"/>
      <w:numFmt w:val="bullet"/>
      <w:lvlText w:val=""/>
      <w:lvlJc w:val="left"/>
      <w:pPr>
        <w:ind w:left="4386" w:hanging="360"/>
      </w:pPr>
      <w:rPr>
        <w:rFonts w:ascii="Wingdings" w:hAnsi="Wingdings" w:hint="default"/>
      </w:rPr>
    </w:lvl>
    <w:lvl w:ilvl="6" w:tplc="04020001">
      <w:start w:val="1"/>
      <w:numFmt w:val="bullet"/>
      <w:lvlText w:val=""/>
      <w:lvlJc w:val="left"/>
      <w:pPr>
        <w:ind w:left="5106" w:hanging="360"/>
      </w:pPr>
      <w:rPr>
        <w:rFonts w:ascii="Symbol" w:hAnsi="Symbol" w:hint="default"/>
      </w:rPr>
    </w:lvl>
    <w:lvl w:ilvl="7" w:tplc="04020003">
      <w:start w:val="1"/>
      <w:numFmt w:val="bullet"/>
      <w:lvlText w:val="o"/>
      <w:lvlJc w:val="left"/>
      <w:pPr>
        <w:ind w:left="5826" w:hanging="360"/>
      </w:pPr>
      <w:rPr>
        <w:rFonts w:ascii="Courier New" w:hAnsi="Courier New" w:cs="Courier New" w:hint="default"/>
      </w:rPr>
    </w:lvl>
    <w:lvl w:ilvl="8" w:tplc="04020005">
      <w:start w:val="1"/>
      <w:numFmt w:val="bullet"/>
      <w:lvlText w:val=""/>
      <w:lvlJc w:val="left"/>
      <w:pPr>
        <w:ind w:left="6546" w:hanging="360"/>
      </w:pPr>
      <w:rPr>
        <w:rFonts w:ascii="Wingdings" w:hAnsi="Wingdings" w:hint="default"/>
      </w:rPr>
    </w:lvl>
  </w:abstractNum>
  <w:abstractNum w:abstractNumId="43" w15:restartNumberingAfterBreak="0">
    <w:nsid w:val="7E55575A"/>
    <w:multiLevelType w:val="hybridMultilevel"/>
    <w:tmpl w:val="CDCE0B66"/>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4" w15:restartNumberingAfterBreak="0">
    <w:nsid w:val="7F4F5913"/>
    <w:multiLevelType w:val="hybridMultilevel"/>
    <w:tmpl w:val="F1A252DC"/>
    <w:lvl w:ilvl="0" w:tplc="04020001">
      <w:start w:val="1"/>
      <w:numFmt w:val="bullet"/>
      <w:lvlText w:val=""/>
      <w:lvlJc w:val="left"/>
      <w:pPr>
        <w:ind w:left="1440" w:hanging="360"/>
      </w:pPr>
      <w:rPr>
        <w:rFonts w:ascii="Symbol" w:hAnsi="Symbol" w:hint="default"/>
      </w:rPr>
    </w:lvl>
    <w:lvl w:ilvl="1" w:tplc="04020003" w:tentative="1">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num w:numId="1">
    <w:abstractNumId w:val="4"/>
  </w:num>
  <w:num w:numId="2">
    <w:abstractNumId w:val="42"/>
  </w:num>
  <w:num w:numId="3">
    <w:abstractNumId w:val="10"/>
  </w:num>
  <w:num w:numId="4">
    <w:abstractNumId w:val="6"/>
  </w:num>
  <w:num w:numId="5">
    <w:abstractNumId w:val="24"/>
  </w:num>
  <w:num w:numId="6">
    <w:abstractNumId w:val="40"/>
  </w:num>
  <w:num w:numId="7">
    <w:abstractNumId w:val="29"/>
  </w:num>
  <w:num w:numId="8">
    <w:abstractNumId w:val="41"/>
  </w:num>
  <w:num w:numId="9">
    <w:abstractNumId w:val="21"/>
  </w:num>
  <w:num w:numId="10">
    <w:abstractNumId w:val="36"/>
  </w:num>
  <w:num w:numId="11">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
  </w:num>
  <w:num w:numId="13">
    <w:abstractNumId w:val="8"/>
  </w:num>
  <w:num w:numId="14">
    <w:abstractNumId w:val="13"/>
  </w:num>
  <w:num w:numId="15">
    <w:abstractNumId w:val="18"/>
  </w:num>
  <w:num w:numId="16">
    <w:abstractNumId w:val="33"/>
  </w:num>
  <w:num w:numId="17">
    <w:abstractNumId w:val="35"/>
  </w:num>
  <w:num w:numId="18">
    <w:abstractNumId w:val="4"/>
  </w:num>
  <w:num w:numId="19">
    <w:abstractNumId w:val="10"/>
  </w:num>
  <w:num w:numId="20">
    <w:abstractNumId w:val="5"/>
  </w:num>
  <w:num w:numId="21">
    <w:abstractNumId w:val="8"/>
  </w:num>
  <w:num w:numId="22">
    <w:abstractNumId w:val="43"/>
  </w:num>
  <w:num w:numId="23">
    <w:abstractNumId w:val="23"/>
  </w:num>
  <w:num w:numId="24">
    <w:abstractNumId w:val="22"/>
  </w:num>
  <w:num w:numId="25">
    <w:abstractNumId w:val="15"/>
  </w:num>
  <w:num w:numId="26">
    <w:abstractNumId w:val="17"/>
  </w:num>
  <w:num w:numId="27">
    <w:abstractNumId w:val="16"/>
  </w:num>
  <w:num w:numId="28">
    <w:abstractNumId w:val="14"/>
  </w:num>
  <w:num w:numId="29">
    <w:abstractNumId w:val="3"/>
  </w:num>
  <w:num w:numId="30">
    <w:abstractNumId w:val="0"/>
  </w:num>
  <w:num w:numId="31">
    <w:abstractNumId w:val="27"/>
  </w:num>
  <w:num w:numId="32">
    <w:abstractNumId w:val="28"/>
  </w:num>
  <w:num w:numId="33">
    <w:abstractNumId w:val="31"/>
  </w:num>
  <w:num w:numId="34">
    <w:abstractNumId w:val="34"/>
  </w:num>
  <w:num w:numId="35">
    <w:abstractNumId w:val="39"/>
  </w:num>
  <w:num w:numId="36">
    <w:abstractNumId w:val="7"/>
  </w:num>
  <w:num w:numId="37">
    <w:abstractNumId w:val="12"/>
  </w:num>
  <w:num w:numId="38">
    <w:abstractNumId w:val="20"/>
  </w:num>
  <w:num w:numId="39">
    <w:abstractNumId w:val="2"/>
  </w:num>
  <w:num w:numId="40">
    <w:abstractNumId w:val="9"/>
  </w:num>
  <w:num w:numId="41">
    <w:abstractNumId w:val="1"/>
  </w:num>
  <w:num w:numId="42">
    <w:abstractNumId w:val="44"/>
  </w:num>
  <w:num w:numId="43">
    <w:abstractNumId w:val="32"/>
  </w:num>
  <w:num w:numId="44">
    <w:abstractNumId w:val="26"/>
  </w:num>
  <w:num w:numId="45">
    <w:abstractNumId w:val="30"/>
  </w:num>
  <w:num w:numId="46">
    <w:abstractNumId w:val="11"/>
  </w:num>
  <w:num w:numId="47">
    <w:abstractNumId w:val="38"/>
  </w:num>
  <w:num w:numId="48">
    <w:abstractNumId w:val="25"/>
  </w:num>
  <w:num w:numId="49">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activeWritingStyle w:appName="MSWord" w:lang="en-US" w:vendorID="64" w:dllVersion="131078" w:nlCheck="1" w:checkStyle="1"/>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34994"/>
    <w:rsid w:val="00021D9D"/>
    <w:rsid w:val="00025E7B"/>
    <w:rsid w:val="00030F08"/>
    <w:rsid w:val="00036305"/>
    <w:rsid w:val="00037A27"/>
    <w:rsid w:val="00044621"/>
    <w:rsid w:val="0005793B"/>
    <w:rsid w:val="00057AAC"/>
    <w:rsid w:val="0006340B"/>
    <w:rsid w:val="000671FF"/>
    <w:rsid w:val="00091A7B"/>
    <w:rsid w:val="000937F7"/>
    <w:rsid w:val="000A5F03"/>
    <w:rsid w:val="000B2527"/>
    <w:rsid w:val="000B43CE"/>
    <w:rsid w:val="000C4DF1"/>
    <w:rsid w:val="000C54E1"/>
    <w:rsid w:val="000D7676"/>
    <w:rsid w:val="000E3359"/>
    <w:rsid w:val="000E4C27"/>
    <w:rsid w:val="000F7582"/>
    <w:rsid w:val="00111723"/>
    <w:rsid w:val="0011480D"/>
    <w:rsid w:val="0012275E"/>
    <w:rsid w:val="00122AD4"/>
    <w:rsid w:val="001257A9"/>
    <w:rsid w:val="001257B1"/>
    <w:rsid w:val="00132E43"/>
    <w:rsid w:val="00134352"/>
    <w:rsid w:val="00143C67"/>
    <w:rsid w:val="0015019F"/>
    <w:rsid w:val="00150B69"/>
    <w:rsid w:val="00152716"/>
    <w:rsid w:val="00154020"/>
    <w:rsid w:val="00160025"/>
    <w:rsid w:val="00165726"/>
    <w:rsid w:val="00175874"/>
    <w:rsid w:val="00177A51"/>
    <w:rsid w:val="00183E78"/>
    <w:rsid w:val="001938CD"/>
    <w:rsid w:val="001A0BB2"/>
    <w:rsid w:val="001A155F"/>
    <w:rsid w:val="001A62E7"/>
    <w:rsid w:val="001B71D9"/>
    <w:rsid w:val="001C0DB2"/>
    <w:rsid w:val="001C5137"/>
    <w:rsid w:val="001D7F08"/>
    <w:rsid w:val="002018D7"/>
    <w:rsid w:val="002036C0"/>
    <w:rsid w:val="00203DB0"/>
    <w:rsid w:val="00205668"/>
    <w:rsid w:val="00206403"/>
    <w:rsid w:val="00221432"/>
    <w:rsid w:val="0023379F"/>
    <w:rsid w:val="00237BF5"/>
    <w:rsid w:val="002438EB"/>
    <w:rsid w:val="00246756"/>
    <w:rsid w:val="00251CD2"/>
    <w:rsid w:val="00266C28"/>
    <w:rsid w:val="0027135C"/>
    <w:rsid w:val="00274201"/>
    <w:rsid w:val="00281B05"/>
    <w:rsid w:val="002838B1"/>
    <w:rsid w:val="0028573B"/>
    <w:rsid w:val="00285BB6"/>
    <w:rsid w:val="00297BBB"/>
    <w:rsid w:val="002A2A80"/>
    <w:rsid w:val="002A3CF2"/>
    <w:rsid w:val="002A7A8A"/>
    <w:rsid w:val="002C1603"/>
    <w:rsid w:val="002D6B8A"/>
    <w:rsid w:val="00304597"/>
    <w:rsid w:val="00305FEC"/>
    <w:rsid w:val="00312B62"/>
    <w:rsid w:val="0032359A"/>
    <w:rsid w:val="003369A2"/>
    <w:rsid w:val="003800D2"/>
    <w:rsid w:val="00393703"/>
    <w:rsid w:val="003A5204"/>
    <w:rsid w:val="003A6556"/>
    <w:rsid w:val="003A75CA"/>
    <w:rsid w:val="003B381F"/>
    <w:rsid w:val="003B6917"/>
    <w:rsid w:val="003C3BBC"/>
    <w:rsid w:val="003C4A93"/>
    <w:rsid w:val="003C5C40"/>
    <w:rsid w:val="003C6FC1"/>
    <w:rsid w:val="003D3355"/>
    <w:rsid w:val="003D58EC"/>
    <w:rsid w:val="003D7443"/>
    <w:rsid w:val="00400197"/>
    <w:rsid w:val="00400A95"/>
    <w:rsid w:val="00406D5A"/>
    <w:rsid w:val="00423A1B"/>
    <w:rsid w:val="00437BE2"/>
    <w:rsid w:val="0044285B"/>
    <w:rsid w:val="0044293A"/>
    <w:rsid w:val="004440D1"/>
    <w:rsid w:val="00447705"/>
    <w:rsid w:val="00453212"/>
    <w:rsid w:val="004635A4"/>
    <w:rsid w:val="0046478A"/>
    <w:rsid w:val="00464A6C"/>
    <w:rsid w:val="00466566"/>
    <w:rsid w:val="00466B2D"/>
    <w:rsid w:val="0047110E"/>
    <w:rsid w:val="00472A57"/>
    <w:rsid w:val="00473541"/>
    <w:rsid w:val="00474957"/>
    <w:rsid w:val="0048005A"/>
    <w:rsid w:val="0048344A"/>
    <w:rsid w:val="00484DD3"/>
    <w:rsid w:val="00487CCA"/>
    <w:rsid w:val="00496987"/>
    <w:rsid w:val="004A01D8"/>
    <w:rsid w:val="004A34CF"/>
    <w:rsid w:val="004B1156"/>
    <w:rsid w:val="004B4A09"/>
    <w:rsid w:val="004C5284"/>
    <w:rsid w:val="004D408B"/>
    <w:rsid w:val="004D4304"/>
    <w:rsid w:val="004D7985"/>
    <w:rsid w:val="004D7D09"/>
    <w:rsid w:val="004E1491"/>
    <w:rsid w:val="004E1501"/>
    <w:rsid w:val="004E46C4"/>
    <w:rsid w:val="004F34C7"/>
    <w:rsid w:val="00500DD6"/>
    <w:rsid w:val="00503A65"/>
    <w:rsid w:val="00510BE2"/>
    <w:rsid w:val="0051334B"/>
    <w:rsid w:val="00515959"/>
    <w:rsid w:val="005239AA"/>
    <w:rsid w:val="00523D05"/>
    <w:rsid w:val="00523F66"/>
    <w:rsid w:val="00543821"/>
    <w:rsid w:val="00545C88"/>
    <w:rsid w:val="00552760"/>
    <w:rsid w:val="00557657"/>
    <w:rsid w:val="00563D52"/>
    <w:rsid w:val="00566E20"/>
    <w:rsid w:val="00570909"/>
    <w:rsid w:val="0057607B"/>
    <w:rsid w:val="00576E21"/>
    <w:rsid w:val="005800E3"/>
    <w:rsid w:val="00586895"/>
    <w:rsid w:val="005936AC"/>
    <w:rsid w:val="00597D82"/>
    <w:rsid w:val="005A3D43"/>
    <w:rsid w:val="005A4130"/>
    <w:rsid w:val="005A4247"/>
    <w:rsid w:val="005B2DA2"/>
    <w:rsid w:val="005D65D2"/>
    <w:rsid w:val="005E5060"/>
    <w:rsid w:val="005F1C91"/>
    <w:rsid w:val="0060055F"/>
    <w:rsid w:val="00607174"/>
    <w:rsid w:val="006166FD"/>
    <w:rsid w:val="00620E3E"/>
    <w:rsid w:val="006341C7"/>
    <w:rsid w:val="00634994"/>
    <w:rsid w:val="00643905"/>
    <w:rsid w:val="00644AB0"/>
    <w:rsid w:val="00645346"/>
    <w:rsid w:val="00651101"/>
    <w:rsid w:val="0065742D"/>
    <w:rsid w:val="006646D4"/>
    <w:rsid w:val="00667C69"/>
    <w:rsid w:val="00673F00"/>
    <w:rsid w:val="00685C99"/>
    <w:rsid w:val="006A0DD7"/>
    <w:rsid w:val="006A1470"/>
    <w:rsid w:val="006B0C63"/>
    <w:rsid w:val="006B2D3F"/>
    <w:rsid w:val="006B4247"/>
    <w:rsid w:val="006C295F"/>
    <w:rsid w:val="006C3C8B"/>
    <w:rsid w:val="006E04DC"/>
    <w:rsid w:val="006E1766"/>
    <w:rsid w:val="006E1FF8"/>
    <w:rsid w:val="00704AE0"/>
    <w:rsid w:val="007059E0"/>
    <w:rsid w:val="00730362"/>
    <w:rsid w:val="00754B8D"/>
    <w:rsid w:val="00755C6C"/>
    <w:rsid w:val="00761364"/>
    <w:rsid w:val="0076440A"/>
    <w:rsid w:val="007879EC"/>
    <w:rsid w:val="00794DB6"/>
    <w:rsid w:val="007973A3"/>
    <w:rsid w:val="007B05F6"/>
    <w:rsid w:val="007B26E1"/>
    <w:rsid w:val="007B28D8"/>
    <w:rsid w:val="007C3B70"/>
    <w:rsid w:val="007D0489"/>
    <w:rsid w:val="007E51FF"/>
    <w:rsid w:val="007F2E11"/>
    <w:rsid w:val="007F37A5"/>
    <w:rsid w:val="007F62C2"/>
    <w:rsid w:val="00804449"/>
    <w:rsid w:val="0080488B"/>
    <w:rsid w:val="0081046E"/>
    <w:rsid w:val="00815092"/>
    <w:rsid w:val="008167D8"/>
    <w:rsid w:val="00820FA6"/>
    <w:rsid w:val="0082684F"/>
    <w:rsid w:val="0083707B"/>
    <w:rsid w:val="00840DEB"/>
    <w:rsid w:val="0085582F"/>
    <w:rsid w:val="008563E9"/>
    <w:rsid w:val="0086639F"/>
    <w:rsid w:val="00867888"/>
    <w:rsid w:val="008702F8"/>
    <w:rsid w:val="00870A92"/>
    <w:rsid w:val="00877D72"/>
    <w:rsid w:val="00885722"/>
    <w:rsid w:val="0088685C"/>
    <w:rsid w:val="00891043"/>
    <w:rsid w:val="008941D1"/>
    <w:rsid w:val="00895A6A"/>
    <w:rsid w:val="00897EF1"/>
    <w:rsid w:val="008A2061"/>
    <w:rsid w:val="008A501B"/>
    <w:rsid w:val="008A5A19"/>
    <w:rsid w:val="008A6358"/>
    <w:rsid w:val="008B1053"/>
    <w:rsid w:val="008B651E"/>
    <w:rsid w:val="008C4AD2"/>
    <w:rsid w:val="008D5C1A"/>
    <w:rsid w:val="008D7DFB"/>
    <w:rsid w:val="008E1620"/>
    <w:rsid w:val="008E7A03"/>
    <w:rsid w:val="008F03E4"/>
    <w:rsid w:val="008F1F58"/>
    <w:rsid w:val="009026DD"/>
    <w:rsid w:val="00907528"/>
    <w:rsid w:val="00920FAA"/>
    <w:rsid w:val="009233DF"/>
    <w:rsid w:val="00932BDC"/>
    <w:rsid w:val="0093768B"/>
    <w:rsid w:val="0093784A"/>
    <w:rsid w:val="009448F9"/>
    <w:rsid w:val="00952E84"/>
    <w:rsid w:val="00962A81"/>
    <w:rsid w:val="00974377"/>
    <w:rsid w:val="00977077"/>
    <w:rsid w:val="00981DBA"/>
    <w:rsid w:val="00985A1D"/>
    <w:rsid w:val="009970DC"/>
    <w:rsid w:val="009A6C7C"/>
    <w:rsid w:val="009B1E3C"/>
    <w:rsid w:val="009B3A69"/>
    <w:rsid w:val="009B7F2C"/>
    <w:rsid w:val="009C5608"/>
    <w:rsid w:val="009C76CA"/>
    <w:rsid w:val="009D2DEC"/>
    <w:rsid w:val="009D7C7A"/>
    <w:rsid w:val="009F2628"/>
    <w:rsid w:val="00A04A04"/>
    <w:rsid w:val="00A117B7"/>
    <w:rsid w:val="00A14BE7"/>
    <w:rsid w:val="00A1627A"/>
    <w:rsid w:val="00A37AE7"/>
    <w:rsid w:val="00A41E63"/>
    <w:rsid w:val="00A542CB"/>
    <w:rsid w:val="00A6713C"/>
    <w:rsid w:val="00A80BBA"/>
    <w:rsid w:val="00A9511E"/>
    <w:rsid w:val="00AA2D69"/>
    <w:rsid w:val="00AA5D8E"/>
    <w:rsid w:val="00AA617E"/>
    <w:rsid w:val="00AB1339"/>
    <w:rsid w:val="00AB3CB6"/>
    <w:rsid w:val="00AB65E9"/>
    <w:rsid w:val="00AC24B0"/>
    <w:rsid w:val="00AD20FF"/>
    <w:rsid w:val="00AE08B2"/>
    <w:rsid w:val="00AE5021"/>
    <w:rsid w:val="00AE64BF"/>
    <w:rsid w:val="00AE6EA9"/>
    <w:rsid w:val="00B046AB"/>
    <w:rsid w:val="00B1781D"/>
    <w:rsid w:val="00B20862"/>
    <w:rsid w:val="00B2129D"/>
    <w:rsid w:val="00B21303"/>
    <w:rsid w:val="00B21CAC"/>
    <w:rsid w:val="00B274EC"/>
    <w:rsid w:val="00B42DE0"/>
    <w:rsid w:val="00B45479"/>
    <w:rsid w:val="00B46623"/>
    <w:rsid w:val="00B53F4F"/>
    <w:rsid w:val="00B54809"/>
    <w:rsid w:val="00B71992"/>
    <w:rsid w:val="00B83171"/>
    <w:rsid w:val="00B84BB7"/>
    <w:rsid w:val="00B86954"/>
    <w:rsid w:val="00B9344B"/>
    <w:rsid w:val="00B9578A"/>
    <w:rsid w:val="00B96A2F"/>
    <w:rsid w:val="00BC0999"/>
    <w:rsid w:val="00BC1016"/>
    <w:rsid w:val="00BC3069"/>
    <w:rsid w:val="00BC4D32"/>
    <w:rsid w:val="00BD0A26"/>
    <w:rsid w:val="00BE561E"/>
    <w:rsid w:val="00BF71B1"/>
    <w:rsid w:val="00C01536"/>
    <w:rsid w:val="00C03988"/>
    <w:rsid w:val="00C03D97"/>
    <w:rsid w:val="00C233D6"/>
    <w:rsid w:val="00C24FD0"/>
    <w:rsid w:val="00C3792F"/>
    <w:rsid w:val="00C43043"/>
    <w:rsid w:val="00C4741B"/>
    <w:rsid w:val="00C5243F"/>
    <w:rsid w:val="00C6222F"/>
    <w:rsid w:val="00C633D4"/>
    <w:rsid w:val="00C64F77"/>
    <w:rsid w:val="00C65B2A"/>
    <w:rsid w:val="00C74CEE"/>
    <w:rsid w:val="00C802CE"/>
    <w:rsid w:val="00C92E97"/>
    <w:rsid w:val="00CA6423"/>
    <w:rsid w:val="00CB3EF8"/>
    <w:rsid w:val="00CB4CE3"/>
    <w:rsid w:val="00CB5FD4"/>
    <w:rsid w:val="00CC4C66"/>
    <w:rsid w:val="00CD14C6"/>
    <w:rsid w:val="00CD50F7"/>
    <w:rsid w:val="00D01D82"/>
    <w:rsid w:val="00D021A9"/>
    <w:rsid w:val="00D05A56"/>
    <w:rsid w:val="00D10FF9"/>
    <w:rsid w:val="00D12D18"/>
    <w:rsid w:val="00D72C88"/>
    <w:rsid w:val="00D90D91"/>
    <w:rsid w:val="00D910D6"/>
    <w:rsid w:val="00D96729"/>
    <w:rsid w:val="00DB047E"/>
    <w:rsid w:val="00DB258D"/>
    <w:rsid w:val="00DB269E"/>
    <w:rsid w:val="00DC1B19"/>
    <w:rsid w:val="00DC4888"/>
    <w:rsid w:val="00DC6346"/>
    <w:rsid w:val="00DD47D3"/>
    <w:rsid w:val="00DD54BA"/>
    <w:rsid w:val="00DD5B36"/>
    <w:rsid w:val="00DE66B6"/>
    <w:rsid w:val="00DF03A6"/>
    <w:rsid w:val="00E04F8E"/>
    <w:rsid w:val="00E11F76"/>
    <w:rsid w:val="00E1324C"/>
    <w:rsid w:val="00E30400"/>
    <w:rsid w:val="00E3619F"/>
    <w:rsid w:val="00E4120C"/>
    <w:rsid w:val="00E706D4"/>
    <w:rsid w:val="00E76FDB"/>
    <w:rsid w:val="00E96836"/>
    <w:rsid w:val="00EA00BB"/>
    <w:rsid w:val="00EA2A45"/>
    <w:rsid w:val="00EB7239"/>
    <w:rsid w:val="00EC4FBD"/>
    <w:rsid w:val="00ED4E17"/>
    <w:rsid w:val="00ED64C0"/>
    <w:rsid w:val="00ED67DC"/>
    <w:rsid w:val="00ED6A08"/>
    <w:rsid w:val="00EF092A"/>
    <w:rsid w:val="00EF2037"/>
    <w:rsid w:val="00EF2717"/>
    <w:rsid w:val="00F3243E"/>
    <w:rsid w:val="00F3548F"/>
    <w:rsid w:val="00F435F5"/>
    <w:rsid w:val="00F45006"/>
    <w:rsid w:val="00F477C2"/>
    <w:rsid w:val="00F500A6"/>
    <w:rsid w:val="00F56C19"/>
    <w:rsid w:val="00F570CC"/>
    <w:rsid w:val="00F61929"/>
    <w:rsid w:val="00F6360A"/>
    <w:rsid w:val="00F645AD"/>
    <w:rsid w:val="00F706BC"/>
    <w:rsid w:val="00F7776F"/>
    <w:rsid w:val="00F963F0"/>
    <w:rsid w:val="00FB19EB"/>
    <w:rsid w:val="00FB45DC"/>
    <w:rsid w:val="00FB7842"/>
    <w:rsid w:val="00FC408A"/>
    <w:rsid w:val="00FC6A9E"/>
    <w:rsid w:val="00FC7FB7"/>
    <w:rsid w:val="00FD384D"/>
    <w:rsid w:val="00FD761D"/>
    <w:rsid w:val="00FE5826"/>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077284"/>
  <w15:chartTrackingRefBased/>
  <w15:docId w15:val="{0E9353E5-7233-4B17-9C2A-7803808839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rsid w:val="001257B1"/>
    <w:pPr>
      <w:spacing w:after="280" w:line="280" w:lineRule="atLeast"/>
    </w:pPr>
    <w:rPr>
      <w:rFonts w:ascii="Times New Roman" w:eastAsia="Times New Roman" w:hAnsi="Times New Roman" w:cs="Times New Roman"/>
      <w:bCs/>
      <w:color w:val="0A55A3"/>
      <w:sz w:val="42"/>
      <w:szCs w:val="32"/>
      <w:lang w:val="x-none"/>
    </w:rPr>
  </w:style>
  <w:style w:type="character" w:customStyle="1" w:styleId="TitleChar">
    <w:name w:val="Title Char"/>
    <w:basedOn w:val="DefaultParagraphFont"/>
    <w:link w:val="Title"/>
    <w:rsid w:val="001257B1"/>
    <w:rPr>
      <w:rFonts w:ascii="Times New Roman" w:eastAsia="Times New Roman" w:hAnsi="Times New Roman" w:cs="Times New Roman"/>
      <w:bCs/>
      <w:color w:val="0A55A3"/>
      <w:sz w:val="42"/>
      <w:szCs w:val="32"/>
      <w:lang w:val="x-none"/>
    </w:rPr>
  </w:style>
  <w:style w:type="paragraph" w:styleId="BodyText">
    <w:name w:val="Body Text"/>
    <w:basedOn w:val="Normal"/>
    <w:link w:val="BodyTextChar"/>
    <w:unhideWhenUsed/>
    <w:rsid w:val="00BC3069"/>
    <w:pPr>
      <w:spacing w:after="0" w:line="280" w:lineRule="atLeast"/>
      <w:jc w:val="both"/>
    </w:pPr>
    <w:rPr>
      <w:rFonts w:ascii="Times New Roman" w:eastAsia="Times New Roman" w:hAnsi="Times New Roman" w:cs="Times New Roman"/>
      <w:szCs w:val="24"/>
      <w:lang w:val="en-US"/>
    </w:rPr>
  </w:style>
  <w:style w:type="character" w:customStyle="1" w:styleId="BodyTextChar">
    <w:name w:val="Body Text Char"/>
    <w:basedOn w:val="DefaultParagraphFont"/>
    <w:link w:val="BodyText"/>
    <w:rsid w:val="00BC3069"/>
    <w:rPr>
      <w:rFonts w:ascii="Times New Roman" w:eastAsia="Times New Roman" w:hAnsi="Times New Roman" w:cs="Times New Roman"/>
      <w:szCs w:val="24"/>
      <w:lang w:val="en-US"/>
    </w:rPr>
  </w:style>
  <w:style w:type="character" w:customStyle="1" w:styleId="ListParagraphChar">
    <w:name w:val="List Paragraph Char"/>
    <w:link w:val="ListParagraph"/>
    <w:locked/>
    <w:rsid w:val="00BC3069"/>
    <w:rPr>
      <w:sz w:val="24"/>
      <w:szCs w:val="24"/>
    </w:rPr>
  </w:style>
  <w:style w:type="paragraph" w:styleId="ListParagraph">
    <w:name w:val="List Paragraph"/>
    <w:basedOn w:val="Normal"/>
    <w:link w:val="ListParagraphChar"/>
    <w:uiPriority w:val="34"/>
    <w:qFormat/>
    <w:rsid w:val="00BC3069"/>
    <w:pPr>
      <w:spacing w:after="0" w:line="240" w:lineRule="auto"/>
      <w:ind w:left="708"/>
    </w:pPr>
    <w:rPr>
      <w:sz w:val="24"/>
      <w:szCs w:val="24"/>
    </w:rPr>
  </w:style>
  <w:style w:type="paragraph" w:styleId="Header">
    <w:name w:val="header"/>
    <w:basedOn w:val="Normal"/>
    <w:link w:val="HeaderChar"/>
    <w:uiPriority w:val="99"/>
    <w:unhideWhenUsed/>
    <w:rsid w:val="00474957"/>
    <w:pPr>
      <w:tabs>
        <w:tab w:val="center" w:pos="4536"/>
        <w:tab w:val="right" w:pos="9072"/>
      </w:tabs>
      <w:spacing w:after="0" w:line="240" w:lineRule="auto"/>
    </w:pPr>
  </w:style>
  <w:style w:type="character" w:customStyle="1" w:styleId="HeaderChar">
    <w:name w:val="Header Char"/>
    <w:basedOn w:val="DefaultParagraphFont"/>
    <w:link w:val="Header"/>
    <w:uiPriority w:val="99"/>
    <w:rsid w:val="00474957"/>
  </w:style>
  <w:style w:type="paragraph" w:styleId="Footer">
    <w:name w:val="footer"/>
    <w:basedOn w:val="Normal"/>
    <w:link w:val="FooterChar"/>
    <w:uiPriority w:val="99"/>
    <w:unhideWhenUsed/>
    <w:rsid w:val="00474957"/>
    <w:pPr>
      <w:tabs>
        <w:tab w:val="center" w:pos="4536"/>
        <w:tab w:val="right" w:pos="9072"/>
      </w:tabs>
      <w:spacing w:after="0" w:line="240" w:lineRule="auto"/>
    </w:pPr>
  </w:style>
  <w:style w:type="character" w:customStyle="1" w:styleId="FooterChar">
    <w:name w:val="Footer Char"/>
    <w:basedOn w:val="DefaultParagraphFont"/>
    <w:link w:val="Footer"/>
    <w:uiPriority w:val="99"/>
    <w:rsid w:val="00474957"/>
  </w:style>
  <w:style w:type="character" w:styleId="Hyperlink">
    <w:name w:val="Hyperlink"/>
    <w:uiPriority w:val="99"/>
    <w:unhideWhenUsed/>
    <w:rsid w:val="00044621"/>
    <w:rPr>
      <w:strike w:val="0"/>
      <w:dstrike w:val="0"/>
      <w:color w:val="000000"/>
      <w:u w:val="none"/>
      <w:effect w:val="none"/>
    </w:rPr>
  </w:style>
  <w:style w:type="paragraph" w:styleId="NormalWeb">
    <w:name w:val="Normal (Web)"/>
    <w:basedOn w:val="Normal"/>
    <w:uiPriority w:val="99"/>
    <w:unhideWhenUsed/>
    <w:rsid w:val="00044621"/>
    <w:pPr>
      <w:spacing w:after="0" w:line="240" w:lineRule="auto"/>
      <w:ind w:firstLine="990"/>
      <w:jc w:val="both"/>
    </w:pPr>
    <w:rPr>
      <w:rFonts w:ascii="Times New Roman" w:eastAsia="Times New Roman" w:hAnsi="Times New Roman" w:cs="Times New Roman"/>
      <w:color w:val="000000"/>
      <w:sz w:val="24"/>
      <w:szCs w:val="24"/>
      <w:lang w:eastAsia="bg-BG"/>
    </w:rPr>
  </w:style>
  <w:style w:type="character" w:styleId="Strong">
    <w:name w:val="Strong"/>
    <w:basedOn w:val="DefaultParagraphFont"/>
    <w:uiPriority w:val="22"/>
    <w:qFormat/>
    <w:rsid w:val="00132E43"/>
    <w:rPr>
      <w:b/>
      <w:bCs/>
    </w:rPr>
  </w:style>
  <w:style w:type="paragraph" w:styleId="FootnoteText">
    <w:name w:val="footnote text"/>
    <w:aliases w:val="fn,ALTS FOOTNOTE,fn Char,fn Char Char,fn Char Char Char Char Char Char,fn Char Char Char Char,fn Char Char Char Char Char Char Char Char,fn Char Char1 Char Char,Char Char Char Char Char,Char Char,fn Char Char1 Char"/>
    <w:basedOn w:val="Normal"/>
    <w:link w:val="FootnoteTextChar"/>
    <w:rsid w:val="00205668"/>
    <w:pPr>
      <w:spacing w:after="0" w:line="240" w:lineRule="auto"/>
    </w:pPr>
    <w:rPr>
      <w:rFonts w:ascii="Times New Roman" w:eastAsia="Times New Roman" w:hAnsi="Times New Roman" w:cs="Times New Roman"/>
      <w:sz w:val="20"/>
      <w:szCs w:val="20"/>
      <w:lang w:eastAsia="bg-BG"/>
    </w:rPr>
  </w:style>
  <w:style w:type="character" w:customStyle="1" w:styleId="FootnoteTextChar">
    <w:name w:val="Footnote Text Char"/>
    <w:aliases w:val="fn Char1,ALTS FOOTNOTE Char,fn Char Char1,fn Char Char Char,fn Char Char Char Char Char Char Char,fn Char Char Char Char Char,fn Char Char Char Char Char Char Char Char Char,fn Char Char1 Char Char Char,Char Char Char Char Char Char"/>
    <w:basedOn w:val="DefaultParagraphFont"/>
    <w:link w:val="FootnoteText"/>
    <w:rsid w:val="00205668"/>
    <w:rPr>
      <w:rFonts w:ascii="Times New Roman" w:eastAsia="Times New Roman" w:hAnsi="Times New Roman" w:cs="Times New Roman"/>
      <w:sz w:val="20"/>
      <w:szCs w:val="20"/>
      <w:lang w:eastAsia="bg-BG"/>
    </w:rPr>
  </w:style>
  <w:style w:type="character" w:styleId="FootnoteReference">
    <w:name w:val="footnote reference"/>
    <w:aliases w:val="fr,(NECG) Footnote Reference,Appel note de bas de p,Footnote symbol,Footnote,SUPERS,Nota,Voetnootverwijzing,o,-E Fußnotenzeichen,FC,-E Fuﬂnotenzeichen,Ref,de nota al pie,Footnote number,-E Fuﾟnotenzeichen,Style 6,Style 20"/>
    <w:link w:val="ZFootnoteText"/>
    <w:uiPriority w:val="99"/>
    <w:qFormat/>
    <w:rsid w:val="00205668"/>
    <w:rPr>
      <w:vertAlign w:val="superscript"/>
    </w:rPr>
  </w:style>
  <w:style w:type="character" w:styleId="CommentReference">
    <w:name w:val="annotation reference"/>
    <w:basedOn w:val="DefaultParagraphFont"/>
    <w:uiPriority w:val="99"/>
    <w:semiHidden/>
    <w:unhideWhenUsed/>
    <w:rsid w:val="00C5243F"/>
    <w:rPr>
      <w:sz w:val="16"/>
      <w:szCs w:val="16"/>
    </w:rPr>
  </w:style>
  <w:style w:type="paragraph" w:styleId="CommentText">
    <w:name w:val="annotation text"/>
    <w:basedOn w:val="Normal"/>
    <w:link w:val="CommentTextChar"/>
    <w:uiPriority w:val="99"/>
    <w:semiHidden/>
    <w:unhideWhenUsed/>
    <w:rsid w:val="00C5243F"/>
    <w:pPr>
      <w:spacing w:line="240" w:lineRule="auto"/>
    </w:pPr>
    <w:rPr>
      <w:sz w:val="20"/>
      <w:szCs w:val="20"/>
    </w:rPr>
  </w:style>
  <w:style w:type="character" w:customStyle="1" w:styleId="CommentTextChar">
    <w:name w:val="Comment Text Char"/>
    <w:basedOn w:val="DefaultParagraphFont"/>
    <w:link w:val="CommentText"/>
    <w:uiPriority w:val="99"/>
    <w:semiHidden/>
    <w:rsid w:val="00C5243F"/>
    <w:rPr>
      <w:sz w:val="20"/>
      <w:szCs w:val="20"/>
    </w:rPr>
  </w:style>
  <w:style w:type="paragraph" w:styleId="CommentSubject">
    <w:name w:val="annotation subject"/>
    <w:basedOn w:val="CommentText"/>
    <w:next w:val="CommentText"/>
    <w:link w:val="CommentSubjectChar"/>
    <w:uiPriority w:val="99"/>
    <w:semiHidden/>
    <w:unhideWhenUsed/>
    <w:rsid w:val="00C5243F"/>
    <w:rPr>
      <w:b/>
      <w:bCs/>
    </w:rPr>
  </w:style>
  <w:style w:type="character" w:customStyle="1" w:styleId="CommentSubjectChar">
    <w:name w:val="Comment Subject Char"/>
    <w:basedOn w:val="CommentTextChar"/>
    <w:link w:val="CommentSubject"/>
    <w:uiPriority w:val="99"/>
    <w:semiHidden/>
    <w:rsid w:val="00C5243F"/>
    <w:rPr>
      <w:b/>
      <w:bCs/>
      <w:sz w:val="20"/>
      <w:szCs w:val="20"/>
    </w:rPr>
  </w:style>
  <w:style w:type="paragraph" w:styleId="BalloonText">
    <w:name w:val="Balloon Text"/>
    <w:basedOn w:val="Normal"/>
    <w:link w:val="BalloonTextChar"/>
    <w:uiPriority w:val="99"/>
    <w:semiHidden/>
    <w:unhideWhenUsed/>
    <w:rsid w:val="00C5243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5243F"/>
    <w:rPr>
      <w:rFonts w:ascii="Segoe UI" w:hAnsi="Segoe UI" w:cs="Segoe UI"/>
      <w:sz w:val="18"/>
      <w:szCs w:val="18"/>
    </w:rPr>
  </w:style>
  <w:style w:type="paragraph" w:customStyle="1" w:styleId="ZFootnoteText">
    <w:name w:val="Z_Footnote Text"/>
    <w:basedOn w:val="Normal"/>
    <w:link w:val="FootnoteReference"/>
    <w:uiPriority w:val="99"/>
    <w:rsid w:val="00C633D4"/>
    <w:pPr>
      <w:spacing w:line="240" w:lineRule="exact"/>
      <w:jc w:val="both"/>
    </w:pPr>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45478">
      <w:bodyDiv w:val="1"/>
      <w:marLeft w:val="0"/>
      <w:marRight w:val="0"/>
      <w:marTop w:val="0"/>
      <w:marBottom w:val="0"/>
      <w:divBdr>
        <w:top w:val="none" w:sz="0" w:space="0" w:color="auto"/>
        <w:left w:val="none" w:sz="0" w:space="0" w:color="auto"/>
        <w:bottom w:val="none" w:sz="0" w:space="0" w:color="auto"/>
        <w:right w:val="none" w:sz="0" w:space="0" w:color="auto"/>
      </w:divBdr>
    </w:div>
    <w:div w:id="116065504">
      <w:bodyDiv w:val="1"/>
      <w:marLeft w:val="0"/>
      <w:marRight w:val="0"/>
      <w:marTop w:val="0"/>
      <w:marBottom w:val="0"/>
      <w:divBdr>
        <w:top w:val="none" w:sz="0" w:space="0" w:color="auto"/>
        <w:left w:val="none" w:sz="0" w:space="0" w:color="auto"/>
        <w:bottom w:val="none" w:sz="0" w:space="0" w:color="auto"/>
        <w:right w:val="none" w:sz="0" w:space="0" w:color="auto"/>
      </w:divBdr>
    </w:div>
    <w:div w:id="141435943">
      <w:bodyDiv w:val="1"/>
      <w:marLeft w:val="0"/>
      <w:marRight w:val="0"/>
      <w:marTop w:val="0"/>
      <w:marBottom w:val="0"/>
      <w:divBdr>
        <w:top w:val="none" w:sz="0" w:space="0" w:color="auto"/>
        <w:left w:val="none" w:sz="0" w:space="0" w:color="auto"/>
        <w:bottom w:val="none" w:sz="0" w:space="0" w:color="auto"/>
        <w:right w:val="none" w:sz="0" w:space="0" w:color="auto"/>
      </w:divBdr>
    </w:div>
    <w:div w:id="186330984">
      <w:bodyDiv w:val="1"/>
      <w:marLeft w:val="0"/>
      <w:marRight w:val="0"/>
      <w:marTop w:val="0"/>
      <w:marBottom w:val="0"/>
      <w:divBdr>
        <w:top w:val="none" w:sz="0" w:space="0" w:color="auto"/>
        <w:left w:val="none" w:sz="0" w:space="0" w:color="auto"/>
        <w:bottom w:val="none" w:sz="0" w:space="0" w:color="auto"/>
        <w:right w:val="none" w:sz="0" w:space="0" w:color="auto"/>
      </w:divBdr>
    </w:div>
    <w:div w:id="224723298">
      <w:bodyDiv w:val="1"/>
      <w:marLeft w:val="0"/>
      <w:marRight w:val="0"/>
      <w:marTop w:val="0"/>
      <w:marBottom w:val="0"/>
      <w:divBdr>
        <w:top w:val="none" w:sz="0" w:space="0" w:color="auto"/>
        <w:left w:val="none" w:sz="0" w:space="0" w:color="auto"/>
        <w:bottom w:val="none" w:sz="0" w:space="0" w:color="auto"/>
        <w:right w:val="none" w:sz="0" w:space="0" w:color="auto"/>
      </w:divBdr>
    </w:div>
    <w:div w:id="265383190">
      <w:bodyDiv w:val="1"/>
      <w:marLeft w:val="0"/>
      <w:marRight w:val="0"/>
      <w:marTop w:val="0"/>
      <w:marBottom w:val="0"/>
      <w:divBdr>
        <w:top w:val="none" w:sz="0" w:space="0" w:color="auto"/>
        <w:left w:val="none" w:sz="0" w:space="0" w:color="auto"/>
        <w:bottom w:val="none" w:sz="0" w:space="0" w:color="auto"/>
        <w:right w:val="none" w:sz="0" w:space="0" w:color="auto"/>
      </w:divBdr>
    </w:div>
    <w:div w:id="342125331">
      <w:bodyDiv w:val="1"/>
      <w:marLeft w:val="0"/>
      <w:marRight w:val="0"/>
      <w:marTop w:val="0"/>
      <w:marBottom w:val="0"/>
      <w:divBdr>
        <w:top w:val="none" w:sz="0" w:space="0" w:color="auto"/>
        <w:left w:val="none" w:sz="0" w:space="0" w:color="auto"/>
        <w:bottom w:val="none" w:sz="0" w:space="0" w:color="auto"/>
        <w:right w:val="none" w:sz="0" w:space="0" w:color="auto"/>
      </w:divBdr>
    </w:div>
    <w:div w:id="368578471">
      <w:bodyDiv w:val="1"/>
      <w:marLeft w:val="0"/>
      <w:marRight w:val="0"/>
      <w:marTop w:val="0"/>
      <w:marBottom w:val="0"/>
      <w:divBdr>
        <w:top w:val="none" w:sz="0" w:space="0" w:color="auto"/>
        <w:left w:val="none" w:sz="0" w:space="0" w:color="auto"/>
        <w:bottom w:val="none" w:sz="0" w:space="0" w:color="auto"/>
        <w:right w:val="none" w:sz="0" w:space="0" w:color="auto"/>
      </w:divBdr>
    </w:div>
    <w:div w:id="394278617">
      <w:bodyDiv w:val="1"/>
      <w:marLeft w:val="0"/>
      <w:marRight w:val="0"/>
      <w:marTop w:val="0"/>
      <w:marBottom w:val="0"/>
      <w:divBdr>
        <w:top w:val="none" w:sz="0" w:space="0" w:color="auto"/>
        <w:left w:val="none" w:sz="0" w:space="0" w:color="auto"/>
        <w:bottom w:val="none" w:sz="0" w:space="0" w:color="auto"/>
        <w:right w:val="none" w:sz="0" w:space="0" w:color="auto"/>
      </w:divBdr>
    </w:div>
    <w:div w:id="639577913">
      <w:bodyDiv w:val="1"/>
      <w:marLeft w:val="0"/>
      <w:marRight w:val="0"/>
      <w:marTop w:val="0"/>
      <w:marBottom w:val="0"/>
      <w:divBdr>
        <w:top w:val="none" w:sz="0" w:space="0" w:color="auto"/>
        <w:left w:val="none" w:sz="0" w:space="0" w:color="auto"/>
        <w:bottom w:val="none" w:sz="0" w:space="0" w:color="auto"/>
        <w:right w:val="none" w:sz="0" w:space="0" w:color="auto"/>
      </w:divBdr>
    </w:div>
    <w:div w:id="683479591">
      <w:bodyDiv w:val="1"/>
      <w:marLeft w:val="0"/>
      <w:marRight w:val="0"/>
      <w:marTop w:val="0"/>
      <w:marBottom w:val="0"/>
      <w:divBdr>
        <w:top w:val="none" w:sz="0" w:space="0" w:color="auto"/>
        <w:left w:val="none" w:sz="0" w:space="0" w:color="auto"/>
        <w:bottom w:val="none" w:sz="0" w:space="0" w:color="auto"/>
        <w:right w:val="none" w:sz="0" w:space="0" w:color="auto"/>
      </w:divBdr>
    </w:div>
    <w:div w:id="692801226">
      <w:bodyDiv w:val="1"/>
      <w:marLeft w:val="0"/>
      <w:marRight w:val="0"/>
      <w:marTop w:val="0"/>
      <w:marBottom w:val="0"/>
      <w:divBdr>
        <w:top w:val="none" w:sz="0" w:space="0" w:color="auto"/>
        <w:left w:val="none" w:sz="0" w:space="0" w:color="auto"/>
        <w:bottom w:val="none" w:sz="0" w:space="0" w:color="auto"/>
        <w:right w:val="none" w:sz="0" w:space="0" w:color="auto"/>
      </w:divBdr>
    </w:div>
    <w:div w:id="871843276">
      <w:bodyDiv w:val="1"/>
      <w:marLeft w:val="0"/>
      <w:marRight w:val="0"/>
      <w:marTop w:val="0"/>
      <w:marBottom w:val="0"/>
      <w:divBdr>
        <w:top w:val="none" w:sz="0" w:space="0" w:color="auto"/>
        <w:left w:val="none" w:sz="0" w:space="0" w:color="auto"/>
        <w:bottom w:val="none" w:sz="0" w:space="0" w:color="auto"/>
        <w:right w:val="none" w:sz="0" w:space="0" w:color="auto"/>
      </w:divBdr>
    </w:div>
    <w:div w:id="874848973">
      <w:bodyDiv w:val="1"/>
      <w:marLeft w:val="0"/>
      <w:marRight w:val="0"/>
      <w:marTop w:val="0"/>
      <w:marBottom w:val="0"/>
      <w:divBdr>
        <w:top w:val="none" w:sz="0" w:space="0" w:color="auto"/>
        <w:left w:val="none" w:sz="0" w:space="0" w:color="auto"/>
        <w:bottom w:val="none" w:sz="0" w:space="0" w:color="auto"/>
        <w:right w:val="none" w:sz="0" w:space="0" w:color="auto"/>
      </w:divBdr>
    </w:div>
    <w:div w:id="884217139">
      <w:bodyDiv w:val="1"/>
      <w:marLeft w:val="0"/>
      <w:marRight w:val="0"/>
      <w:marTop w:val="0"/>
      <w:marBottom w:val="0"/>
      <w:divBdr>
        <w:top w:val="none" w:sz="0" w:space="0" w:color="auto"/>
        <w:left w:val="none" w:sz="0" w:space="0" w:color="auto"/>
        <w:bottom w:val="none" w:sz="0" w:space="0" w:color="auto"/>
        <w:right w:val="none" w:sz="0" w:space="0" w:color="auto"/>
      </w:divBdr>
    </w:div>
    <w:div w:id="908658852">
      <w:bodyDiv w:val="1"/>
      <w:marLeft w:val="0"/>
      <w:marRight w:val="0"/>
      <w:marTop w:val="0"/>
      <w:marBottom w:val="0"/>
      <w:divBdr>
        <w:top w:val="none" w:sz="0" w:space="0" w:color="auto"/>
        <w:left w:val="none" w:sz="0" w:space="0" w:color="auto"/>
        <w:bottom w:val="none" w:sz="0" w:space="0" w:color="auto"/>
        <w:right w:val="none" w:sz="0" w:space="0" w:color="auto"/>
      </w:divBdr>
    </w:div>
    <w:div w:id="1048839152">
      <w:bodyDiv w:val="1"/>
      <w:marLeft w:val="0"/>
      <w:marRight w:val="0"/>
      <w:marTop w:val="0"/>
      <w:marBottom w:val="0"/>
      <w:divBdr>
        <w:top w:val="none" w:sz="0" w:space="0" w:color="auto"/>
        <w:left w:val="none" w:sz="0" w:space="0" w:color="auto"/>
        <w:bottom w:val="none" w:sz="0" w:space="0" w:color="auto"/>
        <w:right w:val="none" w:sz="0" w:space="0" w:color="auto"/>
      </w:divBdr>
    </w:div>
    <w:div w:id="1092430626">
      <w:bodyDiv w:val="1"/>
      <w:marLeft w:val="0"/>
      <w:marRight w:val="0"/>
      <w:marTop w:val="0"/>
      <w:marBottom w:val="0"/>
      <w:divBdr>
        <w:top w:val="none" w:sz="0" w:space="0" w:color="auto"/>
        <w:left w:val="none" w:sz="0" w:space="0" w:color="auto"/>
        <w:bottom w:val="none" w:sz="0" w:space="0" w:color="auto"/>
        <w:right w:val="none" w:sz="0" w:space="0" w:color="auto"/>
      </w:divBdr>
    </w:div>
    <w:div w:id="1105343997">
      <w:bodyDiv w:val="1"/>
      <w:marLeft w:val="0"/>
      <w:marRight w:val="0"/>
      <w:marTop w:val="0"/>
      <w:marBottom w:val="0"/>
      <w:divBdr>
        <w:top w:val="none" w:sz="0" w:space="0" w:color="auto"/>
        <w:left w:val="none" w:sz="0" w:space="0" w:color="auto"/>
        <w:bottom w:val="none" w:sz="0" w:space="0" w:color="auto"/>
        <w:right w:val="none" w:sz="0" w:space="0" w:color="auto"/>
      </w:divBdr>
    </w:div>
    <w:div w:id="1294402423">
      <w:bodyDiv w:val="1"/>
      <w:marLeft w:val="0"/>
      <w:marRight w:val="0"/>
      <w:marTop w:val="0"/>
      <w:marBottom w:val="0"/>
      <w:divBdr>
        <w:top w:val="none" w:sz="0" w:space="0" w:color="auto"/>
        <w:left w:val="none" w:sz="0" w:space="0" w:color="auto"/>
        <w:bottom w:val="none" w:sz="0" w:space="0" w:color="auto"/>
        <w:right w:val="none" w:sz="0" w:space="0" w:color="auto"/>
      </w:divBdr>
    </w:div>
    <w:div w:id="1297027206">
      <w:bodyDiv w:val="1"/>
      <w:marLeft w:val="0"/>
      <w:marRight w:val="0"/>
      <w:marTop w:val="0"/>
      <w:marBottom w:val="0"/>
      <w:divBdr>
        <w:top w:val="none" w:sz="0" w:space="0" w:color="auto"/>
        <w:left w:val="none" w:sz="0" w:space="0" w:color="auto"/>
        <w:bottom w:val="none" w:sz="0" w:space="0" w:color="auto"/>
        <w:right w:val="none" w:sz="0" w:space="0" w:color="auto"/>
      </w:divBdr>
    </w:div>
    <w:div w:id="1334383480">
      <w:bodyDiv w:val="1"/>
      <w:marLeft w:val="0"/>
      <w:marRight w:val="0"/>
      <w:marTop w:val="0"/>
      <w:marBottom w:val="0"/>
      <w:divBdr>
        <w:top w:val="none" w:sz="0" w:space="0" w:color="auto"/>
        <w:left w:val="none" w:sz="0" w:space="0" w:color="auto"/>
        <w:bottom w:val="none" w:sz="0" w:space="0" w:color="auto"/>
        <w:right w:val="none" w:sz="0" w:space="0" w:color="auto"/>
      </w:divBdr>
    </w:div>
    <w:div w:id="1362784470">
      <w:bodyDiv w:val="1"/>
      <w:marLeft w:val="0"/>
      <w:marRight w:val="0"/>
      <w:marTop w:val="0"/>
      <w:marBottom w:val="0"/>
      <w:divBdr>
        <w:top w:val="none" w:sz="0" w:space="0" w:color="auto"/>
        <w:left w:val="none" w:sz="0" w:space="0" w:color="auto"/>
        <w:bottom w:val="none" w:sz="0" w:space="0" w:color="auto"/>
        <w:right w:val="none" w:sz="0" w:space="0" w:color="auto"/>
      </w:divBdr>
    </w:div>
    <w:div w:id="1469932796">
      <w:bodyDiv w:val="1"/>
      <w:marLeft w:val="0"/>
      <w:marRight w:val="0"/>
      <w:marTop w:val="0"/>
      <w:marBottom w:val="0"/>
      <w:divBdr>
        <w:top w:val="none" w:sz="0" w:space="0" w:color="auto"/>
        <w:left w:val="none" w:sz="0" w:space="0" w:color="auto"/>
        <w:bottom w:val="none" w:sz="0" w:space="0" w:color="auto"/>
        <w:right w:val="none" w:sz="0" w:space="0" w:color="auto"/>
      </w:divBdr>
    </w:div>
    <w:div w:id="1533152119">
      <w:bodyDiv w:val="1"/>
      <w:marLeft w:val="0"/>
      <w:marRight w:val="0"/>
      <w:marTop w:val="0"/>
      <w:marBottom w:val="0"/>
      <w:divBdr>
        <w:top w:val="none" w:sz="0" w:space="0" w:color="auto"/>
        <w:left w:val="none" w:sz="0" w:space="0" w:color="auto"/>
        <w:bottom w:val="none" w:sz="0" w:space="0" w:color="auto"/>
        <w:right w:val="none" w:sz="0" w:space="0" w:color="auto"/>
      </w:divBdr>
    </w:div>
    <w:div w:id="1590967772">
      <w:bodyDiv w:val="1"/>
      <w:marLeft w:val="0"/>
      <w:marRight w:val="0"/>
      <w:marTop w:val="0"/>
      <w:marBottom w:val="0"/>
      <w:divBdr>
        <w:top w:val="none" w:sz="0" w:space="0" w:color="auto"/>
        <w:left w:val="none" w:sz="0" w:space="0" w:color="auto"/>
        <w:bottom w:val="none" w:sz="0" w:space="0" w:color="auto"/>
        <w:right w:val="none" w:sz="0" w:space="0" w:color="auto"/>
      </w:divBdr>
    </w:div>
    <w:div w:id="1627852455">
      <w:bodyDiv w:val="1"/>
      <w:marLeft w:val="0"/>
      <w:marRight w:val="0"/>
      <w:marTop w:val="0"/>
      <w:marBottom w:val="0"/>
      <w:divBdr>
        <w:top w:val="none" w:sz="0" w:space="0" w:color="auto"/>
        <w:left w:val="none" w:sz="0" w:space="0" w:color="auto"/>
        <w:bottom w:val="none" w:sz="0" w:space="0" w:color="auto"/>
        <w:right w:val="none" w:sz="0" w:space="0" w:color="auto"/>
      </w:divBdr>
    </w:div>
    <w:div w:id="1727096300">
      <w:bodyDiv w:val="1"/>
      <w:marLeft w:val="0"/>
      <w:marRight w:val="0"/>
      <w:marTop w:val="0"/>
      <w:marBottom w:val="0"/>
      <w:divBdr>
        <w:top w:val="none" w:sz="0" w:space="0" w:color="auto"/>
        <w:left w:val="none" w:sz="0" w:space="0" w:color="auto"/>
        <w:bottom w:val="none" w:sz="0" w:space="0" w:color="auto"/>
        <w:right w:val="none" w:sz="0" w:space="0" w:color="auto"/>
      </w:divBdr>
    </w:div>
    <w:div w:id="1867331801">
      <w:bodyDiv w:val="1"/>
      <w:marLeft w:val="0"/>
      <w:marRight w:val="0"/>
      <w:marTop w:val="0"/>
      <w:marBottom w:val="0"/>
      <w:divBdr>
        <w:top w:val="none" w:sz="0" w:space="0" w:color="auto"/>
        <w:left w:val="none" w:sz="0" w:space="0" w:color="auto"/>
        <w:bottom w:val="none" w:sz="0" w:space="0" w:color="auto"/>
        <w:right w:val="none" w:sz="0" w:space="0" w:color="auto"/>
      </w:divBdr>
    </w:div>
    <w:div w:id="1916435192">
      <w:bodyDiv w:val="1"/>
      <w:marLeft w:val="0"/>
      <w:marRight w:val="0"/>
      <w:marTop w:val="0"/>
      <w:marBottom w:val="0"/>
      <w:divBdr>
        <w:top w:val="none" w:sz="0" w:space="0" w:color="auto"/>
        <w:left w:val="none" w:sz="0" w:space="0" w:color="auto"/>
        <w:bottom w:val="none" w:sz="0" w:space="0" w:color="auto"/>
        <w:right w:val="none" w:sz="0" w:space="0" w:color="auto"/>
      </w:divBdr>
    </w:div>
    <w:div w:id="1941916268">
      <w:bodyDiv w:val="1"/>
      <w:marLeft w:val="0"/>
      <w:marRight w:val="0"/>
      <w:marTop w:val="0"/>
      <w:marBottom w:val="0"/>
      <w:divBdr>
        <w:top w:val="none" w:sz="0" w:space="0" w:color="auto"/>
        <w:left w:val="none" w:sz="0" w:space="0" w:color="auto"/>
        <w:bottom w:val="none" w:sz="0" w:space="0" w:color="auto"/>
        <w:right w:val="none" w:sz="0" w:space="0" w:color="auto"/>
      </w:divBdr>
    </w:div>
    <w:div w:id="1948539533">
      <w:bodyDiv w:val="1"/>
      <w:marLeft w:val="0"/>
      <w:marRight w:val="0"/>
      <w:marTop w:val="0"/>
      <w:marBottom w:val="0"/>
      <w:divBdr>
        <w:top w:val="none" w:sz="0" w:space="0" w:color="auto"/>
        <w:left w:val="none" w:sz="0" w:space="0" w:color="auto"/>
        <w:bottom w:val="none" w:sz="0" w:space="0" w:color="auto"/>
        <w:right w:val="none" w:sz="0" w:space="0" w:color="auto"/>
      </w:divBdr>
    </w:div>
    <w:div w:id="1996954118">
      <w:bodyDiv w:val="1"/>
      <w:marLeft w:val="0"/>
      <w:marRight w:val="0"/>
      <w:marTop w:val="0"/>
      <w:marBottom w:val="0"/>
      <w:divBdr>
        <w:top w:val="none" w:sz="0" w:space="0" w:color="auto"/>
        <w:left w:val="none" w:sz="0" w:space="0" w:color="auto"/>
        <w:bottom w:val="none" w:sz="0" w:space="0" w:color="auto"/>
        <w:right w:val="none" w:sz="0" w:space="0" w:color="auto"/>
      </w:divBdr>
    </w:div>
    <w:div w:id="2066643197">
      <w:bodyDiv w:val="1"/>
      <w:marLeft w:val="0"/>
      <w:marRight w:val="0"/>
      <w:marTop w:val="0"/>
      <w:marBottom w:val="0"/>
      <w:divBdr>
        <w:top w:val="none" w:sz="0" w:space="0" w:color="auto"/>
        <w:left w:val="none" w:sz="0" w:space="0" w:color="auto"/>
        <w:bottom w:val="none" w:sz="0" w:space="0" w:color="auto"/>
        <w:right w:val="none" w:sz="0" w:space="0" w:color="auto"/>
      </w:divBdr>
    </w:div>
    <w:div w:id="2087990741">
      <w:bodyDiv w:val="1"/>
      <w:marLeft w:val="0"/>
      <w:marRight w:val="0"/>
      <w:marTop w:val="0"/>
      <w:marBottom w:val="0"/>
      <w:divBdr>
        <w:top w:val="none" w:sz="0" w:space="0" w:color="auto"/>
        <w:left w:val="none" w:sz="0" w:space="0" w:color="auto"/>
        <w:bottom w:val="none" w:sz="0" w:space="0" w:color="auto"/>
        <w:right w:val="none" w:sz="0" w:space="0" w:color="auto"/>
      </w:divBdr>
    </w:div>
    <w:div w:id="21106151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FA86DB-030A-4D08-B4BA-65C3849DCC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1738</TotalTime>
  <Pages>5</Pages>
  <Words>2974</Words>
  <Characters>16953</Characters>
  <DocSecurity>0</DocSecurity>
  <Lines>141</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19888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Printed>2021-08-11T08:52:00Z</cp:lastPrinted>
  <dcterms:created xsi:type="dcterms:W3CDTF">2020-08-12T07:27:00Z</dcterms:created>
  <dcterms:modified xsi:type="dcterms:W3CDTF">2024-08-13T07:52:00Z</dcterms:modified>
</cp:coreProperties>
</file>